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5B508" w14:textId="1F7C8C04" w:rsidR="00363F99" w:rsidRDefault="007C3A03" w:rsidP="00506169">
      <w:pPr>
        <w:pStyle w:val="NoSpacing"/>
        <w:jc w:val="center"/>
        <w:rPr>
          <w:rFonts w:ascii="Times New Roman" w:hAnsi="Times New Roman" w:cs="Times New Roman"/>
          <w:b/>
          <w:sz w:val="28"/>
          <w:szCs w:val="28"/>
          <w:u w:val="single"/>
        </w:rPr>
      </w:pPr>
      <w:bookmarkStart w:id="0" w:name="_GoBack"/>
      <w:bookmarkEnd w:id="0"/>
      <w:r w:rsidRPr="007C3A03">
        <w:rPr>
          <w:rFonts w:ascii="Times New Roman" w:hAnsi="Times New Roman" w:cs="Times New Roman"/>
          <w:b/>
          <w:sz w:val="28"/>
          <w:szCs w:val="28"/>
          <w:u w:val="single"/>
        </w:rPr>
        <w:t>HOLWELL PARISH COUNCIL MEETING</w:t>
      </w:r>
    </w:p>
    <w:p w14:paraId="7CE0138F" w14:textId="6372664A" w:rsidR="00E526BD" w:rsidRPr="00E526BD" w:rsidRDefault="00007666" w:rsidP="007C3A03">
      <w:pPr>
        <w:pStyle w:val="NoSpacing"/>
        <w:jc w:val="center"/>
        <w:rPr>
          <w:rFonts w:ascii="Times New Roman" w:hAnsi="Times New Roman" w:cs="Times New Roman"/>
          <w:b/>
          <w:sz w:val="28"/>
          <w:szCs w:val="28"/>
        </w:rPr>
      </w:pPr>
      <w:r>
        <w:rPr>
          <w:rFonts w:ascii="Times New Roman" w:hAnsi="Times New Roman" w:cs="Times New Roman"/>
          <w:b/>
          <w:sz w:val="28"/>
          <w:szCs w:val="28"/>
        </w:rPr>
        <w:t>JANUARY</w:t>
      </w:r>
      <w:r w:rsidR="004F7919">
        <w:rPr>
          <w:rFonts w:ascii="Times New Roman" w:hAnsi="Times New Roman" w:cs="Times New Roman"/>
          <w:b/>
          <w:sz w:val="28"/>
          <w:szCs w:val="28"/>
        </w:rPr>
        <w:t xml:space="preserve"> 202</w:t>
      </w:r>
      <w:r>
        <w:rPr>
          <w:rFonts w:ascii="Times New Roman" w:hAnsi="Times New Roman" w:cs="Times New Roman"/>
          <w:b/>
          <w:sz w:val="28"/>
          <w:szCs w:val="28"/>
        </w:rPr>
        <w:t>2</w:t>
      </w:r>
    </w:p>
    <w:p w14:paraId="40DE98C5" w14:textId="77777777" w:rsidR="007C3A03" w:rsidRDefault="007C3A03" w:rsidP="007C3A03">
      <w:pPr>
        <w:pStyle w:val="NoSpacing"/>
        <w:rPr>
          <w:rFonts w:ascii="Times New Roman" w:hAnsi="Times New Roman" w:cs="Times New Roman"/>
          <w:sz w:val="24"/>
          <w:szCs w:val="24"/>
          <w:u w:val="single"/>
        </w:rPr>
      </w:pPr>
    </w:p>
    <w:p w14:paraId="3697A57E" w14:textId="77777777" w:rsidR="007C3A03" w:rsidRPr="007C3A03" w:rsidRDefault="007C3A03" w:rsidP="007C3A03">
      <w:pPr>
        <w:pStyle w:val="NoSpacing"/>
        <w:rPr>
          <w:rFonts w:ascii="Times New Roman" w:hAnsi="Times New Roman" w:cs="Times New Roman"/>
          <w:b/>
          <w:sz w:val="24"/>
          <w:szCs w:val="24"/>
          <w:u w:val="single"/>
        </w:rPr>
      </w:pPr>
      <w:r w:rsidRPr="007C3A03">
        <w:rPr>
          <w:rFonts w:ascii="Times New Roman" w:hAnsi="Times New Roman" w:cs="Times New Roman"/>
          <w:b/>
          <w:sz w:val="24"/>
          <w:szCs w:val="24"/>
          <w:u w:val="single"/>
        </w:rPr>
        <w:t>SCHEDULE</w:t>
      </w:r>
    </w:p>
    <w:p w14:paraId="72B4AA23" w14:textId="77777777" w:rsidR="007C3A03" w:rsidRDefault="007C3A03" w:rsidP="007C3A03">
      <w:pPr>
        <w:pStyle w:val="NoSpacing"/>
        <w:rPr>
          <w:rFonts w:ascii="Times New Roman" w:hAnsi="Times New Roman" w:cs="Times New Roman"/>
        </w:rPr>
      </w:pPr>
    </w:p>
    <w:p w14:paraId="3F8B2680" w14:textId="2732BF70" w:rsidR="00FF50DD" w:rsidRDefault="007C3A03" w:rsidP="007C3A03">
      <w:pPr>
        <w:pStyle w:val="NoSpacing"/>
        <w:rPr>
          <w:rFonts w:ascii="Times New Roman" w:hAnsi="Times New Roman" w:cs="Times New Roman"/>
          <w:b/>
          <w:u w:val="single"/>
        </w:rPr>
      </w:pPr>
      <w:r w:rsidRPr="00050525">
        <w:rPr>
          <w:rFonts w:ascii="Times New Roman" w:hAnsi="Times New Roman" w:cs="Times New Roman"/>
          <w:b/>
        </w:rPr>
        <w:t>A</w:t>
      </w:r>
      <w:r w:rsidRPr="007C3A03">
        <w:rPr>
          <w:rFonts w:ascii="Times New Roman" w:hAnsi="Times New Roman" w:cs="Times New Roman"/>
        </w:rPr>
        <w:tab/>
      </w:r>
      <w:r w:rsidRPr="007C3A03">
        <w:rPr>
          <w:rFonts w:ascii="Times New Roman" w:hAnsi="Times New Roman" w:cs="Times New Roman"/>
          <w:b/>
          <w:u w:val="single"/>
        </w:rPr>
        <w:t>PLANNING MATTERS</w:t>
      </w:r>
      <w:r w:rsidR="00C64F78">
        <w:rPr>
          <w:rFonts w:ascii="Times New Roman" w:hAnsi="Times New Roman" w:cs="Times New Roman"/>
          <w:b/>
          <w:u w:val="single"/>
        </w:rPr>
        <w:t xml:space="preserve"> – For Discussion</w:t>
      </w:r>
    </w:p>
    <w:p w14:paraId="3AB8BDEA" w14:textId="0E77D3A0" w:rsidR="00C64F78" w:rsidRDefault="00C64F78" w:rsidP="007C3A03">
      <w:pPr>
        <w:pStyle w:val="NoSpacing"/>
        <w:rPr>
          <w:rFonts w:ascii="Times New Roman" w:hAnsi="Times New Roman" w:cs="Times New Roman"/>
          <w:b/>
          <w:bCs/>
        </w:rPr>
      </w:pPr>
      <w:r>
        <w:rPr>
          <w:rFonts w:ascii="Times New Roman" w:hAnsi="Times New Roman" w:cs="Times New Roman"/>
          <w:b/>
          <w:bCs/>
        </w:rPr>
        <w:t>P/FUL/2022/00251 – LAND AT STONEY LANE, HOLWELL, SHERBORNE</w:t>
      </w:r>
    </w:p>
    <w:p w14:paraId="25FE4ADD" w14:textId="73DF2681" w:rsidR="00C64F78" w:rsidRPr="00C64F78" w:rsidRDefault="00C64F78" w:rsidP="007C3A03">
      <w:pPr>
        <w:pStyle w:val="NoSpacing"/>
        <w:rPr>
          <w:rFonts w:ascii="Times New Roman" w:hAnsi="Times New Roman" w:cs="Times New Roman"/>
        </w:rPr>
      </w:pPr>
      <w:r w:rsidRPr="00C64F78">
        <w:rPr>
          <w:rFonts w:ascii="Times New Roman" w:hAnsi="Times New Roman" w:cs="Times New Roman"/>
        </w:rPr>
        <w:t>Erect Agricultural building, form yard and earth bunds (part retrospective)</w:t>
      </w:r>
    </w:p>
    <w:p w14:paraId="52D50AF0" w14:textId="6B987412" w:rsidR="00C64F78" w:rsidRPr="00C64F78" w:rsidRDefault="00C64F78" w:rsidP="007C3A03">
      <w:pPr>
        <w:pStyle w:val="NoSpacing"/>
        <w:rPr>
          <w:rFonts w:ascii="Times New Roman" w:hAnsi="Times New Roman" w:cs="Times New Roman"/>
          <w:i/>
          <w:iCs/>
        </w:rPr>
      </w:pPr>
      <w:r w:rsidRPr="00C64F78">
        <w:rPr>
          <w:rFonts w:ascii="Times New Roman" w:hAnsi="Times New Roman" w:cs="Times New Roman"/>
          <w:i/>
          <w:iCs/>
        </w:rPr>
        <w:t>Comments by 10 February 2022</w:t>
      </w:r>
    </w:p>
    <w:p w14:paraId="1BAFC8F2" w14:textId="52A9CD4D" w:rsidR="00C64F78" w:rsidRDefault="00C64F78" w:rsidP="007C3A03">
      <w:pPr>
        <w:pStyle w:val="NoSpacing"/>
        <w:rPr>
          <w:rFonts w:ascii="Times New Roman" w:hAnsi="Times New Roman" w:cs="Times New Roman"/>
          <w:b/>
          <w:bCs/>
        </w:rPr>
      </w:pPr>
    </w:p>
    <w:p w14:paraId="5735D910" w14:textId="5C69434D" w:rsidR="00C64F78" w:rsidRPr="00C64F78" w:rsidRDefault="00C64F78" w:rsidP="007C3A03">
      <w:pPr>
        <w:pStyle w:val="NoSpacing"/>
        <w:rPr>
          <w:rFonts w:ascii="Times New Roman" w:hAnsi="Times New Roman" w:cs="Times New Roman"/>
          <w:b/>
          <w:u w:val="single"/>
        </w:rPr>
      </w:pPr>
      <w:r w:rsidRPr="007C3A03">
        <w:rPr>
          <w:rFonts w:ascii="Times New Roman" w:hAnsi="Times New Roman" w:cs="Times New Roman"/>
        </w:rPr>
        <w:tab/>
      </w:r>
      <w:r w:rsidRPr="007C3A03">
        <w:rPr>
          <w:rFonts w:ascii="Times New Roman" w:hAnsi="Times New Roman" w:cs="Times New Roman"/>
          <w:b/>
          <w:u w:val="single"/>
        </w:rPr>
        <w:t>PLANNING MATTERS</w:t>
      </w:r>
      <w:r>
        <w:rPr>
          <w:rFonts w:ascii="Times New Roman" w:hAnsi="Times New Roman" w:cs="Times New Roman"/>
          <w:b/>
          <w:u w:val="single"/>
        </w:rPr>
        <w:t xml:space="preserve"> – For Information</w:t>
      </w:r>
    </w:p>
    <w:p w14:paraId="136D97B3" w14:textId="5C5A9FC2" w:rsidR="00F76E14" w:rsidRPr="006323B0" w:rsidRDefault="006323B0" w:rsidP="007C3A03">
      <w:pPr>
        <w:pStyle w:val="NoSpacing"/>
        <w:rPr>
          <w:rFonts w:ascii="Times New Roman" w:hAnsi="Times New Roman" w:cs="Times New Roman"/>
          <w:b/>
          <w:bCs/>
        </w:rPr>
      </w:pPr>
      <w:r w:rsidRPr="006323B0">
        <w:rPr>
          <w:rFonts w:ascii="Times New Roman" w:hAnsi="Times New Roman" w:cs="Times New Roman"/>
          <w:b/>
          <w:bCs/>
        </w:rPr>
        <w:t>P/FUL/2021/04575 – CHURCH FARM, THE BOROUGH, HOLWELL, DT9 5LB</w:t>
      </w:r>
    </w:p>
    <w:p w14:paraId="1D7228FA" w14:textId="1134358C" w:rsidR="006323B0" w:rsidRDefault="006323B0" w:rsidP="007C3A03">
      <w:pPr>
        <w:pStyle w:val="NoSpacing"/>
        <w:rPr>
          <w:rFonts w:ascii="Times New Roman" w:hAnsi="Times New Roman" w:cs="Times New Roman"/>
        </w:rPr>
      </w:pPr>
      <w:r>
        <w:rPr>
          <w:rFonts w:ascii="Times New Roman" w:hAnsi="Times New Roman" w:cs="Times New Roman"/>
        </w:rPr>
        <w:t>Erection of dwelling (class C3) and create 2 parking spaces.</w:t>
      </w:r>
    </w:p>
    <w:p w14:paraId="0ED0D6CA" w14:textId="3E0C8720" w:rsidR="00646E88" w:rsidRPr="00646E88" w:rsidRDefault="006323B0" w:rsidP="00646E88">
      <w:pPr>
        <w:pStyle w:val="NoSpacing"/>
        <w:rPr>
          <w:rFonts w:ascii="Times New Roman" w:hAnsi="Times New Roman" w:cs="Times New Roman"/>
          <w:i/>
          <w:iCs/>
        </w:rPr>
      </w:pPr>
      <w:r w:rsidRPr="006323B0">
        <w:rPr>
          <w:rFonts w:ascii="Times New Roman" w:hAnsi="Times New Roman" w:cs="Times New Roman"/>
          <w:i/>
          <w:iCs/>
        </w:rPr>
        <w:t>Comments by 1 December 2021, Extension granted until 13 December 2021</w:t>
      </w:r>
      <w:r w:rsidR="00646E88">
        <w:rPr>
          <w:rFonts w:ascii="Times New Roman" w:hAnsi="Times New Roman" w:cs="Times New Roman"/>
          <w:i/>
          <w:iCs/>
        </w:rPr>
        <w:t xml:space="preserve"> - </w:t>
      </w:r>
      <w:proofErr w:type="spellStart"/>
      <w:r w:rsidR="00646E88" w:rsidRPr="00646E88">
        <w:rPr>
          <w:rFonts w:ascii="Times New Roman" w:eastAsia="Times New Roman" w:hAnsi="Times New Roman" w:cs="Times New Roman"/>
          <w:lang w:eastAsia="en-GB"/>
        </w:rPr>
        <w:t>Holwell</w:t>
      </w:r>
      <w:proofErr w:type="spellEnd"/>
      <w:r w:rsidR="00646E88" w:rsidRPr="00646E88">
        <w:rPr>
          <w:rFonts w:ascii="Times New Roman" w:eastAsia="Times New Roman" w:hAnsi="Times New Roman" w:cs="Times New Roman"/>
          <w:lang w:eastAsia="en-GB"/>
        </w:rPr>
        <w:t xml:space="preserve"> Parish Council is a rural parish and supports its agricultural community.  As such, it has a record of strongly supporting agricultural construction and, as a significant proportion of our residents work in agriculture, it is one of two critical areas of employment and business detailed in the </w:t>
      </w:r>
      <w:proofErr w:type="spellStart"/>
      <w:r w:rsidR="00646E88" w:rsidRPr="00646E88">
        <w:rPr>
          <w:rFonts w:ascii="Times New Roman" w:eastAsia="Times New Roman" w:hAnsi="Times New Roman" w:cs="Times New Roman"/>
          <w:lang w:eastAsia="en-GB"/>
        </w:rPr>
        <w:t>Holwell</w:t>
      </w:r>
      <w:proofErr w:type="spellEnd"/>
      <w:r w:rsidR="00646E88" w:rsidRPr="00646E88">
        <w:rPr>
          <w:rFonts w:ascii="Times New Roman" w:eastAsia="Times New Roman" w:hAnsi="Times New Roman" w:cs="Times New Roman"/>
          <w:lang w:eastAsia="en-GB"/>
        </w:rPr>
        <w:t xml:space="preserve"> Neighbourhood Plan (HNP) dated September 2021.   </w:t>
      </w:r>
    </w:p>
    <w:p w14:paraId="7CCCAEFD" w14:textId="77777777" w:rsidR="00646E88" w:rsidRPr="00646E88" w:rsidRDefault="00646E88" w:rsidP="00646E88">
      <w:pPr>
        <w:rPr>
          <w:rFonts w:ascii="Times New Roman" w:eastAsia="Times New Roman" w:hAnsi="Times New Roman" w:cs="Times New Roman"/>
          <w:b/>
        </w:rPr>
      </w:pPr>
    </w:p>
    <w:p w14:paraId="5362152C" w14:textId="77777777" w:rsidR="00646E88" w:rsidRPr="00646E88" w:rsidRDefault="00646E88" w:rsidP="00646E88">
      <w:pPr>
        <w:rPr>
          <w:rFonts w:ascii="Times New Roman" w:eastAsia="Times New Roman" w:hAnsi="Times New Roman" w:cs="Times New Roman"/>
          <w:b/>
        </w:rPr>
      </w:pPr>
      <w:r w:rsidRPr="00646E88">
        <w:rPr>
          <w:rFonts w:ascii="Times New Roman" w:eastAsia="Times New Roman" w:hAnsi="Times New Roman" w:cs="Times New Roman"/>
          <w:b/>
        </w:rPr>
        <w:t>Residents’ Views and Comments</w:t>
      </w:r>
    </w:p>
    <w:p w14:paraId="74D31D29" w14:textId="77777777" w:rsidR="00646E88" w:rsidRPr="00646E88" w:rsidRDefault="00646E88" w:rsidP="00646E88">
      <w:pPr>
        <w:rPr>
          <w:rFonts w:ascii="Times New Roman" w:eastAsia="Times New Roman" w:hAnsi="Times New Roman" w:cs="Times New Roman"/>
        </w:rPr>
      </w:pPr>
      <w:proofErr w:type="spellStart"/>
      <w:r w:rsidRPr="00646E88">
        <w:rPr>
          <w:rFonts w:ascii="Times New Roman" w:eastAsia="Times New Roman" w:hAnsi="Times New Roman" w:cs="Times New Roman"/>
        </w:rPr>
        <w:t>Holwell</w:t>
      </w:r>
      <w:proofErr w:type="spellEnd"/>
      <w:r w:rsidRPr="00646E88">
        <w:rPr>
          <w:rFonts w:ascii="Times New Roman" w:eastAsia="Times New Roman" w:hAnsi="Times New Roman" w:cs="Times New Roman"/>
        </w:rPr>
        <w:t xml:space="preserve"> Parish Council has received comments from a number of residents in The Borough and it appears they accept the existence of the farming enterprise in that area as long as it is a pure farming one and is proportional to the size of the holding; this does not include farming machinery contracting business. Their concerns are as follows:</w:t>
      </w:r>
    </w:p>
    <w:p w14:paraId="6212A87A" w14:textId="77777777" w:rsidR="00646E88" w:rsidRPr="00646E88" w:rsidRDefault="00646E88" w:rsidP="00646E88">
      <w:pPr>
        <w:rPr>
          <w:rFonts w:ascii="Times New Roman" w:eastAsia="Times New Roman" w:hAnsi="Times New Roman" w:cs="Times New Roman"/>
        </w:rPr>
      </w:pPr>
    </w:p>
    <w:p w14:paraId="0BCDAAE3" w14:textId="07AC900D" w:rsidR="00646E88" w:rsidRPr="00646E88" w:rsidRDefault="00646E88" w:rsidP="00646E88">
      <w:pPr>
        <w:rPr>
          <w:rFonts w:ascii="Times New Roman" w:eastAsia="Times New Roman" w:hAnsi="Times New Roman" w:cs="Times New Roman"/>
          <w:b/>
        </w:rPr>
      </w:pPr>
      <w:r w:rsidRPr="00646E88">
        <w:rPr>
          <w:rFonts w:ascii="Times New Roman" w:eastAsia="Times New Roman" w:hAnsi="Times New Roman" w:cs="Times New Roman"/>
          <w:b/>
        </w:rPr>
        <w:t>a)</w:t>
      </w:r>
      <w:r w:rsidRPr="00646E88">
        <w:rPr>
          <w:rFonts w:ascii="Times New Roman" w:eastAsia="Times New Roman" w:hAnsi="Times New Roman" w:cs="Times New Roman"/>
          <w:b/>
        </w:rPr>
        <w:tab/>
        <w:t xml:space="preserve">The Enterprise </w:t>
      </w:r>
      <w:r>
        <w:rPr>
          <w:rFonts w:ascii="Times New Roman" w:eastAsia="Times New Roman" w:hAnsi="Times New Roman" w:cs="Times New Roman"/>
          <w:b/>
        </w:rPr>
        <w:t xml:space="preserve">- </w:t>
      </w:r>
      <w:r w:rsidRPr="00646E88">
        <w:rPr>
          <w:rFonts w:ascii="Times New Roman" w:eastAsia="Times New Roman" w:hAnsi="Times New Roman" w:cs="Times New Roman"/>
        </w:rPr>
        <w:t xml:space="preserve">Concern that the farming enterprise is no longer limited in both size and scope – there is storage on site of various items of plant which bear little connection to the farming operations on the site.  </w:t>
      </w:r>
    </w:p>
    <w:p w14:paraId="5A432050" w14:textId="647549E0" w:rsidR="00646E88" w:rsidRPr="00646E88" w:rsidRDefault="00646E88" w:rsidP="00646E88">
      <w:pPr>
        <w:pStyle w:val="NoSpacing"/>
        <w:rPr>
          <w:b/>
        </w:rPr>
      </w:pPr>
      <w:r w:rsidRPr="00646E88">
        <w:rPr>
          <w:b/>
        </w:rPr>
        <w:t>b)</w:t>
      </w:r>
      <w:r w:rsidRPr="00646E88">
        <w:rPr>
          <w:b/>
        </w:rPr>
        <w:tab/>
        <w:t>Adverse impact caused by movement of heavy farm machinery on and off the site</w:t>
      </w:r>
      <w:r>
        <w:rPr>
          <w:b/>
        </w:rPr>
        <w:t xml:space="preserve"> - </w:t>
      </w:r>
      <w:r w:rsidRPr="00646E88">
        <w:rPr>
          <w:rFonts w:ascii="Times New Roman" w:hAnsi="Times New Roman" w:cs="Times New Roman"/>
        </w:rPr>
        <w:t>Heavy vehicle traffic from Church View Farm, even at current usage levels, has already materially increased risk of traffic accidents at the already hazardous Borough Lane junction with Crouch Lane/Cornford Hill   There is significant damage to the road verges and grassed areas between this junction and the farm entrance and increased frequency of heavy farm traffic</w:t>
      </w:r>
      <w:r w:rsidRPr="00646E88">
        <w:t>.</w:t>
      </w:r>
    </w:p>
    <w:p w14:paraId="7360EA27" w14:textId="1A2D5041" w:rsidR="00646E88" w:rsidRPr="00646E88" w:rsidRDefault="00646E88" w:rsidP="00646E88">
      <w:pPr>
        <w:pStyle w:val="Body"/>
        <w:spacing w:before="120" w:line="312" w:lineRule="auto"/>
        <w:rPr>
          <w:rFonts w:ascii="Times New Roman" w:eastAsia="Times New Roman" w:hAnsi="Times New Roman" w:cs="Times New Roman"/>
          <w:b/>
          <w:color w:val="auto"/>
          <w:bdr w:val="none" w:sz="0" w:space="0" w:color="auto"/>
          <w:lang w:val="en-GB"/>
          <w14:textOutline w14:w="0" w14:cap="rnd" w14:cmpd="sng" w14:algn="ctr">
            <w14:noFill/>
            <w14:prstDash w14:val="solid"/>
            <w14:bevel/>
          </w14:textOutline>
        </w:rPr>
      </w:pPr>
      <w:r w:rsidRPr="00646E88">
        <w:rPr>
          <w:rFonts w:ascii="Times New Roman" w:eastAsia="Times New Roman" w:hAnsi="Times New Roman" w:cs="Times New Roman"/>
          <w:b/>
          <w:color w:val="auto"/>
          <w:bdr w:val="none" w:sz="0" w:space="0" w:color="auto"/>
          <w:lang w:val="en-GB"/>
          <w14:textOutline w14:w="0" w14:cap="rnd" w14:cmpd="sng" w14:algn="ctr">
            <w14:noFill/>
            <w14:prstDash w14:val="solid"/>
            <w14:bevel/>
          </w14:textOutline>
        </w:rPr>
        <w:t>c)</w:t>
      </w:r>
      <w:r w:rsidRPr="00646E88">
        <w:rPr>
          <w:rFonts w:ascii="Times New Roman" w:eastAsia="Times New Roman" w:hAnsi="Times New Roman" w:cs="Times New Roman"/>
          <w:b/>
          <w:color w:val="auto"/>
          <w:bdr w:val="none" w:sz="0" w:space="0" w:color="auto"/>
          <w:lang w:val="en-GB"/>
          <w14:textOutline w14:w="0" w14:cap="rnd" w14:cmpd="sng" w14:algn="ctr">
            <w14:noFill/>
            <w14:prstDash w14:val="solid"/>
            <w14:bevel/>
          </w14:textOutline>
        </w:rPr>
        <w:tab/>
        <w:t>Proposed New Dwelling</w:t>
      </w:r>
      <w:r>
        <w:rPr>
          <w:rFonts w:ascii="Times New Roman" w:eastAsia="Times New Roman" w:hAnsi="Times New Roman" w:cs="Times New Roman"/>
          <w:b/>
          <w:color w:val="auto"/>
          <w:bdr w:val="none" w:sz="0" w:space="0" w:color="auto"/>
          <w:lang w:val="en-GB"/>
          <w14:textOutline w14:w="0" w14:cap="rnd" w14:cmpd="sng" w14:algn="ctr">
            <w14:noFill/>
            <w14:prstDash w14:val="solid"/>
            <w14:bevel/>
          </w14:textOutline>
        </w:rPr>
        <w:t xml:space="preserve"> - </w:t>
      </w:r>
      <w:r w:rsidRPr="00646E88">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t>The change from a single storey dwelling to a double height building will have a far greater visual impact than the building it will replace.</w:t>
      </w:r>
    </w:p>
    <w:p w14:paraId="6803C949" w14:textId="77777777" w:rsidR="00646E88" w:rsidRPr="00646E88" w:rsidRDefault="00646E88" w:rsidP="00646E88">
      <w:pPr>
        <w:rPr>
          <w:rFonts w:ascii="Times New Roman" w:eastAsia="Times New Roman" w:hAnsi="Times New Roman" w:cs="Times New Roman"/>
        </w:rPr>
      </w:pPr>
    </w:p>
    <w:p w14:paraId="4F76B344" w14:textId="6A1F31D7" w:rsidR="00646E88" w:rsidRPr="00646E88" w:rsidRDefault="00646E88" w:rsidP="00646E88">
      <w:pPr>
        <w:rPr>
          <w:rFonts w:ascii="Times New Roman" w:eastAsia="Times New Roman" w:hAnsi="Times New Roman" w:cs="Times New Roman"/>
          <w:b/>
        </w:rPr>
      </w:pPr>
      <w:r w:rsidRPr="00646E88">
        <w:rPr>
          <w:rFonts w:ascii="Times New Roman" w:eastAsia="Times New Roman" w:hAnsi="Times New Roman" w:cs="Times New Roman"/>
          <w:b/>
        </w:rPr>
        <w:t>Parish Council comments</w:t>
      </w:r>
      <w:r>
        <w:rPr>
          <w:rFonts w:ascii="Times New Roman" w:eastAsia="Times New Roman" w:hAnsi="Times New Roman" w:cs="Times New Roman"/>
          <w:b/>
        </w:rPr>
        <w:t xml:space="preserve"> - </w:t>
      </w:r>
      <w:proofErr w:type="spellStart"/>
      <w:r w:rsidRPr="00646E88">
        <w:rPr>
          <w:rFonts w:ascii="Times New Roman" w:eastAsia="Times New Roman" w:hAnsi="Times New Roman" w:cs="Times New Roman"/>
        </w:rPr>
        <w:t>Holwell</w:t>
      </w:r>
      <w:proofErr w:type="spellEnd"/>
      <w:r w:rsidRPr="00646E88">
        <w:rPr>
          <w:rFonts w:ascii="Times New Roman" w:eastAsia="Times New Roman" w:hAnsi="Times New Roman" w:cs="Times New Roman"/>
        </w:rPr>
        <w:t xml:space="preserve"> Parish Council are committed to serve its agricultural community in a fair and transparent way and wish to see the development of new enterprises undertaken in a reasonable way within the Parish. </w:t>
      </w:r>
    </w:p>
    <w:p w14:paraId="17C80F13" w14:textId="77777777" w:rsidR="00646E88" w:rsidRPr="00646E88" w:rsidRDefault="00646E88" w:rsidP="00646E88">
      <w:pPr>
        <w:pStyle w:val="ListParagraph"/>
        <w:ind w:left="360"/>
        <w:rPr>
          <w:rFonts w:ascii="Times New Roman" w:eastAsia="Times New Roman" w:hAnsi="Times New Roman" w:cs="Times New Roman"/>
        </w:rPr>
      </w:pPr>
    </w:p>
    <w:p w14:paraId="70F6F76F" w14:textId="77777777" w:rsidR="00646E88" w:rsidRPr="00646E88" w:rsidRDefault="00646E88" w:rsidP="00646E88">
      <w:pPr>
        <w:rPr>
          <w:rFonts w:ascii="Times New Roman" w:eastAsia="Times New Roman" w:hAnsi="Times New Roman" w:cs="Times New Roman"/>
        </w:rPr>
      </w:pPr>
      <w:r w:rsidRPr="00646E88">
        <w:rPr>
          <w:rFonts w:ascii="Times New Roman" w:eastAsia="Times New Roman" w:hAnsi="Times New Roman" w:cs="Times New Roman"/>
        </w:rPr>
        <w:t>However, before approving the application, we would strongly urge the Planning Authority to review the plans in the light of the recommendations made in the report from Reading Agricultural Consultants, which we support.</w:t>
      </w:r>
    </w:p>
    <w:p w14:paraId="4D7F4B9E" w14:textId="77777777" w:rsidR="00646E88" w:rsidRPr="00646E88" w:rsidRDefault="00646E88" w:rsidP="00646E88">
      <w:pPr>
        <w:rPr>
          <w:rFonts w:ascii="Times New Roman" w:eastAsia="Times New Roman" w:hAnsi="Times New Roman" w:cs="Times New Roman"/>
        </w:rPr>
      </w:pPr>
    </w:p>
    <w:p w14:paraId="2784D4A0" w14:textId="77777777" w:rsidR="00646E88" w:rsidRPr="00646E88" w:rsidRDefault="00646E88" w:rsidP="00646E88">
      <w:pPr>
        <w:rPr>
          <w:rFonts w:ascii="Times New Roman" w:eastAsia="Times New Roman" w:hAnsi="Times New Roman" w:cs="Times New Roman"/>
        </w:rPr>
      </w:pPr>
      <w:r w:rsidRPr="00646E88">
        <w:rPr>
          <w:rFonts w:ascii="Times New Roman" w:eastAsia="Times New Roman" w:hAnsi="Times New Roman" w:cs="Times New Roman"/>
        </w:rPr>
        <w:t>1.</w:t>
      </w:r>
      <w:r w:rsidRPr="00646E88">
        <w:rPr>
          <w:rFonts w:ascii="Times New Roman" w:eastAsia="Times New Roman" w:hAnsi="Times New Roman" w:cs="Times New Roman"/>
        </w:rPr>
        <w:tab/>
        <w:t>In Paragraph 28 they propose that the additional facilities shown in the proposed plan in a side building could be incorporated within (or adjoining) one of the livestock buildings rather than the proposed dwelling.</w:t>
      </w:r>
    </w:p>
    <w:p w14:paraId="2DDDCB01" w14:textId="77777777" w:rsidR="00646E88" w:rsidRPr="00646E88" w:rsidRDefault="00646E88" w:rsidP="00646E88">
      <w:pPr>
        <w:rPr>
          <w:rFonts w:ascii="Times New Roman" w:hAnsi="Times New Roman" w:cs="Times New Roman"/>
        </w:rPr>
      </w:pPr>
    </w:p>
    <w:p w14:paraId="30C1A6C7" w14:textId="77777777" w:rsidR="00646E88" w:rsidRPr="00646E88" w:rsidRDefault="00646E88" w:rsidP="00646E88">
      <w:pPr>
        <w:rPr>
          <w:rFonts w:ascii="Times New Roman" w:eastAsia="Times New Roman" w:hAnsi="Times New Roman" w:cs="Times New Roman"/>
        </w:rPr>
      </w:pPr>
      <w:r w:rsidRPr="00646E88">
        <w:rPr>
          <w:rFonts w:ascii="Times New Roman" w:eastAsia="Times New Roman" w:hAnsi="Times New Roman" w:cs="Times New Roman"/>
        </w:rPr>
        <w:t>2.</w:t>
      </w:r>
      <w:r w:rsidRPr="00646E88">
        <w:rPr>
          <w:rFonts w:ascii="Times New Roman" w:eastAsia="Times New Roman" w:hAnsi="Times New Roman" w:cs="Times New Roman"/>
        </w:rPr>
        <w:tab/>
        <w:t xml:space="preserve">Also in Paragraph 28, they propose that it may also be possible to reduce the Internal Gross Area of the residential part of the dwelling to 140 m² which would include the office space, </w:t>
      </w:r>
      <w:r w:rsidRPr="00646E88">
        <w:rPr>
          <w:rFonts w:ascii="Times New Roman" w:eastAsia="Times New Roman" w:hAnsi="Times New Roman" w:cs="Times New Roman"/>
          <w:u w:val="single"/>
        </w:rPr>
        <w:t>as built elsewhere in Dorset</w:t>
      </w:r>
      <w:r w:rsidRPr="00646E88">
        <w:rPr>
          <w:rFonts w:ascii="Times New Roman" w:eastAsia="Times New Roman" w:hAnsi="Times New Roman" w:cs="Times New Roman"/>
        </w:rPr>
        <w:t>.</w:t>
      </w:r>
    </w:p>
    <w:p w14:paraId="1027E9BA" w14:textId="77777777" w:rsidR="00646E88" w:rsidRPr="00646E88" w:rsidRDefault="00646E88" w:rsidP="00646E88">
      <w:pPr>
        <w:rPr>
          <w:rFonts w:ascii="Times New Roman" w:eastAsia="Times New Roman" w:hAnsi="Times New Roman" w:cs="Times New Roman"/>
        </w:rPr>
      </w:pPr>
      <w:r w:rsidRPr="00646E88">
        <w:rPr>
          <w:rFonts w:ascii="Times New Roman" w:eastAsia="Times New Roman" w:hAnsi="Times New Roman" w:cs="Times New Roman"/>
        </w:rPr>
        <w:t xml:space="preserve">This would achieve a smaller and potentially more affordable rural worker’s dwelling in the long </w:t>
      </w:r>
    </w:p>
    <w:p w14:paraId="663E3858" w14:textId="77777777" w:rsidR="00646E88" w:rsidRPr="00646E88" w:rsidRDefault="00646E88" w:rsidP="00646E88">
      <w:pPr>
        <w:rPr>
          <w:rFonts w:ascii="Times New Roman" w:eastAsia="Times New Roman" w:hAnsi="Times New Roman" w:cs="Times New Roman"/>
        </w:rPr>
      </w:pPr>
      <w:r w:rsidRPr="00646E88">
        <w:rPr>
          <w:rFonts w:ascii="Times New Roman" w:eastAsia="Times New Roman" w:hAnsi="Times New Roman" w:cs="Times New Roman"/>
        </w:rPr>
        <w:t xml:space="preserve">term.   </w:t>
      </w:r>
    </w:p>
    <w:p w14:paraId="7C047583" w14:textId="77777777" w:rsidR="00646E88" w:rsidRPr="00646E88" w:rsidRDefault="00646E88" w:rsidP="00646E88">
      <w:pPr>
        <w:rPr>
          <w:rFonts w:ascii="Times New Roman" w:eastAsia="Times New Roman" w:hAnsi="Times New Roman" w:cs="Times New Roman"/>
        </w:rPr>
      </w:pPr>
    </w:p>
    <w:p w14:paraId="521D11DC" w14:textId="77777777" w:rsidR="00646E88" w:rsidRPr="00646E88" w:rsidRDefault="00646E88" w:rsidP="00646E88">
      <w:pPr>
        <w:rPr>
          <w:rFonts w:ascii="Times New Roman" w:eastAsia="Times New Roman" w:hAnsi="Times New Roman" w:cs="Times New Roman"/>
        </w:rPr>
      </w:pPr>
      <w:r w:rsidRPr="00646E88">
        <w:rPr>
          <w:rFonts w:ascii="Times New Roman" w:eastAsia="Times New Roman" w:hAnsi="Times New Roman" w:cs="Times New Roman"/>
        </w:rPr>
        <w:t>3.</w:t>
      </w:r>
      <w:r w:rsidRPr="00646E88">
        <w:rPr>
          <w:rFonts w:ascii="Times New Roman" w:eastAsia="Times New Roman" w:hAnsi="Times New Roman" w:cs="Times New Roman"/>
        </w:rPr>
        <w:tab/>
        <w:t xml:space="preserve">In Paragraph 29, they propose that the Planning Authority review whether locating the dwelling </w:t>
      </w:r>
      <w:r w:rsidRPr="00646E88">
        <w:rPr>
          <w:rFonts w:ascii="Times New Roman" w:hAnsi="Times New Roman" w:cs="Times New Roman"/>
        </w:rPr>
        <w:t xml:space="preserve">closer to </w:t>
      </w:r>
      <w:r w:rsidRPr="00646E88">
        <w:rPr>
          <w:rFonts w:ascii="Times New Roman" w:eastAsia="Times New Roman" w:hAnsi="Times New Roman" w:cs="Times New Roman"/>
        </w:rPr>
        <w:t>the farm buildings would have a reduced landscape impact.   This would entail no material detriment whether to access to electricity and water supplies, parking arrangements, or existing to access to the farm yards and barns or to the road.  It would also place the building closer to the package treatment plant already on site.  This would mitigate, to some extent, the impact on local residents in The Borough and Barnes Cross.</w:t>
      </w:r>
    </w:p>
    <w:p w14:paraId="4042F4B9" w14:textId="77777777" w:rsidR="00646E88" w:rsidRPr="00646E88" w:rsidRDefault="00646E88" w:rsidP="00646E88">
      <w:pPr>
        <w:pStyle w:val="NormalWeb"/>
        <w:spacing w:before="0" w:beforeAutospacing="0" w:after="0" w:afterAutospacing="0"/>
        <w:rPr>
          <w:rFonts w:ascii="Times New Roman" w:hAnsi="Times New Roman" w:cs="Times New Roman"/>
        </w:rPr>
      </w:pPr>
    </w:p>
    <w:p w14:paraId="63B321D7" w14:textId="77777777" w:rsidR="00646E88" w:rsidRPr="00646E88" w:rsidRDefault="00646E88" w:rsidP="00646E88">
      <w:pPr>
        <w:pStyle w:val="NormalWeb"/>
        <w:spacing w:before="0" w:beforeAutospacing="0" w:after="0" w:afterAutospacing="0"/>
        <w:rPr>
          <w:rFonts w:ascii="Times New Roman" w:hAnsi="Times New Roman" w:cs="Times New Roman"/>
        </w:rPr>
      </w:pPr>
      <w:r w:rsidRPr="00646E88">
        <w:rPr>
          <w:rFonts w:ascii="Times New Roman" w:hAnsi="Times New Roman" w:cs="Times New Roman"/>
        </w:rPr>
        <w:t xml:space="preserve">Proposed Conditions on the assumption these will be enforceable </w:t>
      </w:r>
    </w:p>
    <w:p w14:paraId="6A261DA1" w14:textId="77777777" w:rsidR="00646E88" w:rsidRPr="00646E88" w:rsidRDefault="00646E88" w:rsidP="00646E88">
      <w:pPr>
        <w:pStyle w:val="NormalWeb"/>
        <w:numPr>
          <w:ilvl w:val="0"/>
          <w:numId w:val="18"/>
        </w:numPr>
        <w:spacing w:after="0" w:afterAutospacing="0" w:line="360" w:lineRule="auto"/>
        <w:ind w:left="360"/>
        <w:rPr>
          <w:rFonts w:ascii="Times New Roman" w:hAnsi="Times New Roman" w:cs="Times New Roman"/>
        </w:rPr>
      </w:pPr>
      <w:r w:rsidRPr="00646E88">
        <w:rPr>
          <w:rFonts w:ascii="Times New Roman" w:hAnsi="Times New Roman" w:cs="Times New Roman"/>
        </w:rPr>
        <w:t xml:space="preserve">That the temporary building is removed from site within a specified, period from completion of its replacement.  </w:t>
      </w:r>
    </w:p>
    <w:p w14:paraId="534B923D" w14:textId="77777777" w:rsidR="00646E88" w:rsidRPr="00646E88" w:rsidRDefault="00646E88" w:rsidP="00646E88">
      <w:pPr>
        <w:pStyle w:val="NormalWeb"/>
        <w:numPr>
          <w:ilvl w:val="0"/>
          <w:numId w:val="18"/>
        </w:numPr>
        <w:spacing w:before="0" w:beforeAutospacing="0" w:after="0" w:afterAutospacing="0"/>
        <w:ind w:left="360"/>
        <w:rPr>
          <w:rFonts w:ascii="Times New Roman" w:hAnsi="Times New Roman" w:cs="Times New Roman"/>
        </w:rPr>
      </w:pPr>
      <w:r w:rsidRPr="00646E88">
        <w:rPr>
          <w:rFonts w:ascii="Times New Roman" w:hAnsi="Times New Roman" w:cs="Times New Roman"/>
        </w:rPr>
        <w:t xml:space="preserve">Trees and Hedging – we request that all trees/hedges removed on the site are replanted in line with the </w:t>
      </w:r>
      <w:proofErr w:type="spellStart"/>
      <w:r w:rsidRPr="00646E88">
        <w:rPr>
          <w:rFonts w:ascii="Times New Roman" w:hAnsi="Times New Roman" w:cs="Times New Roman"/>
        </w:rPr>
        <w:t>Holwell</w:t>
      </w:r>
      <w:proofErr w:type="spellEnd"/>
      <w:r w:rsidRPr="00646E88">
        <w:rPr>
          <w:rFonts w:ascii="Times New Roman" w:hAnsi="Times New Roman" w:cs="Times New Roman"/>
        </w:rPr>
        <w:t xml:space="preserve"> Neighbourhood Plan Policy E2.  </w:t>
      </w:r>
    </w:p>
    <w:p w14:paraId="15360574" w14:textId="77777777" w:rsidR="00646E88" w:rsidRPr="00646E88" w:rsidRDefault="00646E88" w:rsidP="00646E88">
      <w:pPr>
        <w:pStyle w:val="NormalWeb"/>
        <w:spacing w:before="0" w:beforeAutospacing="0" w:after="0" w:afterAutospacing="0"/>
        <w:rPr>
          <w:rFonts w:ascii="Times New Roman" w:hAnsi="Times New Roman" w:cs="Times New Roman"/>
        </w:rPr>
      </w:pPr>
    </w:p>
    <w:p w14:paraId="547BFE11" w14:textId="77777777" w:rsidR="00646E88" w:rsidRPr="00646E88" w:rsidRDefault="00646E88" w:rsidP="00646E88">
      <w:pPr>
        <w:pStyle w:val="NormalWeb"/>
        <w:numPr>
          <w:ilvl w:val="0"/>
          <w:numId w:val="18"/>
        </w:numPr>
        <w:spacing w:before="0" w:beforeAutospacing="0" w:after="0" w:afterAutospacing="0"/>
        <w:ind w:left="360"/>
        <w:rPr>
          <w:rFonts w:ascii="Times New Roman" w:hAnsi="Times New Roman" w:cs="Times New Roman"/>
        </w:rPr>
      </w:pPr>
      <w:r w:rsidRPr="00646E88">
        <w:rPr>
          <w:rFonts w:ascii="Times New Roman" w:hAnsi="Times New Roman" w:cs="Times New Roman"/>
        </w:rPr>
        <w:lastRenderedPageBreak/>
        <w:t>That the applicants comply with the recommendations made by the Highways Authority and Rights of Way officers.</w:t>
      </w:r>
    </w:p>
    <w:p w14:paraId="251A6F4B" w14:textId="77777777" w:rsidR="00646E88" w:rsidRDefault="00646E88" w:rsidP="007C3A03">
      <w:pPr>
        <w:pStyle w:val="NoSpacing"/>
        <w:rPr>
          <w:rFonts w:ascii="Times New Roman" w:hAnsi="Times New Roman" w:cs="Times New Roman"/>
          <w:i/>
          <w:iCs/>
        </w:rPr>
      </w:pPr>
    </w:p>
    <w:p w14:paraId="5AB0E54C" w14:textId="060197A6" w:rsidR="006323B0" w:rsidRPr="003943D4" w:rsidRDefault="006323B0" w:rsidP="007C3A03">
      <w:pPr>
        <w:pStyle w:val="NoSpacing"/>
        <w:rPr>
          <w:rFonts w:ascii="Times New Roman" w:hAnsi="Times New Roman" w:cs="Times New Roman"/>
          <w:b/>
          <w:bCs/>
        </w:rPr>
      </w:pPr>
      <w:r w:rsidRPr="003943D4">
        <w:rPr>
          <w:rFonts w:ascii="Times New Roman" w:hAnsi="Times New Roman" w:cs="Times New Roman"/>
          <w:b/>
          <w:bCs/>
        </w:rPr>
        <w:t>P/OUT/2021/05392 – LAND SOUTH OF THE RECTORY, CROUCH LANE, HOLWELL</w:t>
      </w:r>
    </w:p>
    <w:p w14:paraId="0623729B" w14:textId="656D2867" w:rsidR="006323B0" w:rsidRDefault="006323B0" w:rsidP="007C3A03">
      <w:pPr>
        <w:pStyle w:val="NoSpacing"/>
        <w:rPr>
          <w:rFonts w:ascii="Times New Roman" w:hAnsi="Times New Roman" w:cs="Times New Roman"/>
        </w:rPr>
      </w:pPr>
      <w:r>
        <w:rPr>
          <w:rFonts w:ascii="Times New Roman" w:hAnsi="Times New Roman" w:cs="Times New Roman"/>
        </w:rPr>
        <w:t xml:space="preserve">Erection of one dwelling and modify existing </w:t>
      </w:r>
      <w:r w:rsidR="003943D4">
        <w:rPr>
          <w:rFonts w:ascii="Times New Roman" w:hAnsi="Times New Roman" w:cs="Times New Roman"/>
        </w:rPr>
        <w:t>vehicular</w:t>
      </w:r>
      <w:r>
        <w:rPr>
          <w:rFonts w:ascii="Times New Roman" w:hAnsi="Times New Roman" w:cs="Times New Roman"/>
        </w:rPr>
        <w:t xml:space="preserve"> access</w:t>
      </w:r>
      <w:r w:rsidR="003943D4">
        <w:rPr>
          <w:rFonts w:ascii="Times New Roman" w:hAnsi="Times New Roman" w:cs="Times New Roman"/>
        </w:rPr>
        <w:t xml:space="preserve"> (outline application with all matters reserved)</w:t>
      </w:r>
    </w:p>
    <w:p w14:paraId="34528853" w14:textId="4892790D" w:rsidR="003943D4" w:rsidRPr="003943D4" w:rsidRDefault="003943D4" w:rsidP="007C3A03">
      <w:pPr>
        <w:pStyle w:val="NoSpacing"/>
        <w:rPr>
          <w:rFonts w:ascii="Times New Roman" w:hAnsi="Times New Roman" w:cs="Times New Roman"/>
          <w:i/>
          <w:iCs/>
        </w:rPr>
      </w:pPr>
      <w:r w:rsidRPr="003943D4">
        <w:rPr>
          <w:rFonts w:ascii="Times New Roman" w:hAnsi="Times New Roman" w:cs="Times New Roman"/>
          <w:i/>
          <w:iCs/>
        </w:rPr>
        <w:t xml:space="preserve">Comments by 31 December 2021 </w:t>
      </w:r>
      <w:r>
        <w:rPr>
          <w:rFonts w:ascii="Times New Roman" w:hAnsi="Times New Roman" w:cs="Times New Roman"/>
          <w:i/>
          <w:iCs/>
        </w:rPr>
        <w:t>–</w:t>
      </w:r>
      <w:r w:rsidRPr="003943D4">
        <w:rPr>
          <w:rFonts w:ascii="Times New Roman" w:hAnsi="Times New Roman" w:cs="Times New Roman"/>
          <w:i/>
          <w:iCs/>
        </w:rPr>
        <w:t xml:space="preserve"> </w:t>
      </w:r>
      <w:r>
        <w:rPr>
          <w:rFonts w:ascii="Times New Roman" w:hAnsi="Times New Roman" w:cs="Times New Roman"/>
          <w:i/>
          <w:iCs/>
        </w:rPr>
        <w:t>Support with reference to the NHP September 2021, Policy H1: Amount and Location of New Housing that includes this site.</w:t>
      </w:r>
    </w:p>
    <w:p w14:paraId="3045AFAD" w14:textId="77777777" w:rsidR="00E1755B" w:rsidRPr="00E1755B" w:rsidRDefault="00E1755B" w:rsidP="007C3A03">
      <w:pPr>
        <w:pStyle w:val="NoSpacing"/>
        <w:rPr>
          <w:rFonts w:ascii="Times New Roman" w:hAnsi="Times New Roman" w:cs="Times New Roman"/>
        </w:rPr>
      </w:pPr>
    </w:p>
    <w:p w14:paraId="24F30C97" w14:textId="6557995A" w:rsidR="0006428D" w:rsidRDefault="0006428D" w:rsidP="007C3A03">
      <w:pPr>
        <w:pStyle w:val="NoSpacing"/>
        <w:rPr>
          <w:rFonts w:ascii="Times New Roman" w:hAnsi="Times New Roman" w:cs="Times New Roman"/>
          <w:b/>
          <w:u w:val="single"/>
        </w:rPr>
      </w:pPr>
      <w:r w:rsidRPr="00050525">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rPr>
        <w:tab/>
      </w:r>
      <w:r w:rsidRPr="00050525">
        <w:rPr>
          <w:rFonts w:ascii="Times New Roman" w:hAnsi="Times New Roman" w:cs="Times New Roman"/>
          <w:b/>
          <w:u w:val="single"/>
        </w:rPr>
        <w:t>FINANCIAL MATTERS</w:t>
      </w:r>
    </w:p>
    <w:p w14:paraId="6CA30708" w14:textId="77777777" w:rsidR="00D07ABE" w:rsidRDefault="00D07ABE" w:rsidP="007C3A03">
      <w:pPr>
        <w:pStyle w:val="NoSpacing"/>
        <w:rPr>
          <w:rFonts w:ascii="Times New Roman" w:hAnsi="Times New Roman" w:cs="Times New Roman"/>
        </w:rPr>
      </w:pPr>
    </w:p>
    <w:p w14:paraId="0E308E4E" w14:textId="043D49DA" w:rsidR="004D1BA5" w:rsidRDefault="004D1BA5" w:rsidP="007C3A03">
      <w:pPr>
        <w:pStyle w:val="NoSpacing"/>
        <w:rPr>
          <w:rFonts w:ascii="Times New Roman" w:hAnsi="Times New Roman" w:cs="Times New Roman"/>
          <w:u w:val="single"/>
        </w:rPr>
      </w:pPr>
      <w:r>
        <w:rPr>
          <w:rFonts w:ascii="Times New Roman" w:hAnsi="Times New Roman" w:cs="Times New Roman"/>
          <w:u w:val="single"/>
        </w:rPr>
        <w:t xml:space="preserve">Invoices </w:t>
      </w:r>
      <w:r w:rsidR="003A1C23">
        <w:rPr>
          <w:rFonts w:ascii="Times New Roman" w:hAnsi="Times New Roman" w:cs="Times New Roman"/>
          <w:u w:val="single"/>
        </w:rPr>
        <w:t>paid</w:t>
      </w:r>
    </w:p>
    <w:p w14:paraId="416BBAA2" w14:textId="1CCBC251" w:rsidR="00646E88" w:rsidRPr="00007666" w:rsidRDefault="004C6CC7" w:rsidP="00646E8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CE3AECB" w14:textId="15D9AB43" w:rsidR="00646E88" w:rsidRDefault="00646E88" w:rsidP="00646E88">
      <w:pPr>
        <w:pStyle w:val="NoSpacing"/>
        <w:rPr>
          <w:rFonts w:ascii="Times New Roman" w:hAnsi="Times New Roman" w:cs="Times New Roman"/>
        </w:rPr>
      </w:pPr>
      <w:r w:rsidRPr="00007666">
        <w:rPr>
          <w:rFonts w:ascii="Times New Roman" w:hAnsi="Times New Roman" w:cs="Times New Roman"/>
        </w:rPr>
        <w:t xml:space="preserve">Clerks Wage </w:t>
      </w:r>
      <w:r w:rsidR="004D55AD">
        <w:rPr>
          <w:rFonts w:ascii="Times New Roman" w:hAnsi="Times New Roman" w:cs="Times New Roman"/>
        </w:rPr>
        <w:t xml:space="preserve">&amp; </w:t>
      </w:r>
      <w:proofErr w:type="spellStart"/>
      <w:r w:rsidR="004D55AD">
        <w:rPr>
          <w:rFonts w:ascii="Times New Roman" w:hAnsi="Times New Roman" w:cs="Times New Roman"/>
        </w:rPr>
        <w:t>Exps</w:t>
      </w:r>
      <w:proofErr w:type="spellEnd"/>
      <w:r w:rsidR="004D55AD">
        <w:rPr>
          <w:rFonts w:ascii="Times New Roman" w:hAnsi="Times New Roman" w:cs="Times New Roman"/>
        </w:rPr>
        <w:t xml:space="preserve"> (Sept)</w:t>
      </w:r>
      <w:r w:rsidR="004D55AD">
        <w:rPr>
          <w:rFonts w:ascii="Times New Roman" w:hAnsi="Times New Roman" w:cs="Times New Roman"/>
        </w:rPr>
        <w:tab/>
      </w:r>
      <w:r w:rsidR="004D55AD">
        <w:rPr>
          <w:rFonts w:ascii="Times New Roman" w:hAnsi="Times New Roman" w:cs="Times New Roman"/>
        </w:rPr>
        <w:tab/>
      </w:r>
      <w:r>
        <w:rPr>
          <w:rFonts w:ascii="Times New Roman" w:hAnsi="Times New Roman" w:cs="Times New Roman"/>
        </w:rPr>
        <w:tab/>
      </w:r>
      <w:r w:rsidRPr="00007666">
        <w:rPr>
          <w:rFonts w:ascii="Times New Roman" w:hAnsi="Times New Roman" w:cs="Times New Roman"/>
        </w:rPr>
        <w:t>£ 234.00</w:t>
      </w:r>
      <w:r w:rsidR="00FE15C8">
        <w:rPr>
          <w:rFonts w:ascii="Times New Roman" w:hAnsi="Times New Roman" w:cs="Times New Roman"/>
        </w:rPr>
        <w:tab/>
        <w:t>Paid BACS 4.10.21</w:t>
      </w:r>
    </w:p>
    <w:p w14:paraId="60F84F5F" w14:textId="71B14635" w:rsidR="00FE15C8" w:rsidRDefault="00FE15C8" w:rsidP="00646E88">
      <w:pPr>
        <w:pStyle w:val="NoSpacing"/>
        <w:rPr>
          <w:rFonts w:ascii="Times New Roman" w:hAnsi="Times New Roman" w:cs="Times New Roman"/>
        </w:rPr>
      </w:pPr>
      <w:r>
        <w:rPr>
          <w:rFonts w:ascii="Times New Roman" w:hAnsi="Times New Roman" w:cs="Times New Roman"/>
        </w:rPr>
        <w:t>Aubergine Ltd (website)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D55AD">
        <w:rPr>
          <w:rFonts w:ascii="Times New Roman" w:hAnsi="Times New Roman" w:cs="Times New Roman"/>
        </w:rPr>
        <w:t>£ 238.80</w:t>
      </w:r>
      <w:r w:rsidR="004D55AD">
        <w:rPr>
          <w:rFonts w:ascii="Times New Roman" w:hAnsi="Times New Roman" w:cs="Times New Roman"/>
        </w:rPr>
        <w:tab/>
        <w:t>Paid BACS 4.10.21</w:t>
      </w:r>
    </w:p>
    <w:p w14:paraId="38DF66A6" w14:textId="5BA127B9" w:rsidR="004D55AD" w:rsidRDefault="004D55AD" w:rsidP="00646E88">
      <w:pPr>
        <w:pStyle w:val="NoSpacing"/>
        <w:rPr>
          <w:rFonts w:ascii="Times New Roman" w:hAnsi="Times New Roman" w:cs="Times New Roman"/>
        </w:rPr>
      </w:pPr>
      <w:r>
        <w:rPr>
          <w:rFonts w:ascii="Times New Roman" w:hAnsi="Times New Roman" w:cs="Times New Roman"/>
        </w:rPr>
        <w:t>Dorset Council (Speed Survey)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£ 510.00</w:t>
      </w:r>
      <w:r>
        <w:rPr>
          <w:rFonts w:ascii="Times New Roman" w:hAnsi="Times New Roman" w:cs="Times New Roman"/>
        </w:rPr>
        <w:tab/>
        <w:t>Paid BACS 25.11.21</w:t>
      </w:r>
    </w:p>
    <w:p w14:paraId="507DCC6E" w14:textId="3720FAA5" w:rsidR="004D55AD" w:rsidRDefault="004D55AD" w:rsidP="00646E88">
      <w:pPr>
        <w:pStyle w:val="NoSpacing"/>
        <w:rPr>
          <w:rFonts w:ascii="Times New Roman" w:hAnsi="Times New Roman" w:cs="Times New Roman"/>
        </w:rPr>
      </w:pPr>
      <w:r>
        <w:rPr>
          <w:rFonts w:ascii="Times New Roman" w:hAnsi="Times New Roman" w:cs="Times New Roman"/>
        </w:rPr>
        <w:t xml:space="preserve">Clerks Wage &amp; </w:t>
      </w:r>
      <w:proofErr w:type="spellStart"/>
      <w:r>
        <w:rPr>
          <w:rFonts w:ascii="Times New Roman" w:hAnsi="Times New Roman" w:cs="Times New Roman"/>
        </w:rPr>
        <w:t>Exps</w:t>
      </w:r>
      <w:proofErr w:type="spellEnd"/>
      <w:r>
        <w:rPr>
          <w:rFonts w:ascii="Times New Roman" w:hAnsi="Times New Roman" w:cs="Times New Roman"/>
        </w:rPr>
        <w:t xml:space="preserve"> (Oct)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£ 342.65</w:t>
      </w:r>
      <w:r>
        <w:rPr>
          <w:rFonts w:ascii="Times New Roman" w:hAnsi="Times New Roman" w:cs="Times New Roman"/>
        </w:rPr>
        <w:tab/>
        <w:t>Paid BACS 25.11.21</w:t>
      </w:r>
    </w:p>
    <w:p w14:paraId="1FD06375" w14:textId="564AD0BF" w:rsidR="004D55AD" w:rsidRDefault="004D55AD" w:rsidP="004D55AD">
      <w:pPr>
        <w:pStyle w:val="NoSpacing"/>
        <w:rPr>
          <w:rFonts w:ascii="Times New Roman" w:hAnsi="Times New Roman" w:cs="Times New Roman"/>
        </w:rPr>
      </w:pPr>
      <w:r>
        <w:rPr>
          <w:rFonts w:ascii="Times New Roman" w:hAnsi="Times New Roman" w:cs="Times New Roman"/>
        </w:rPr>
        <w:t xml:space="preserve">Clerks Wage &amp; </w:t>
      </w:r>
      <w:proofErr w:type="spellStart"/>
      <w:r>
        <w:rPr>
          <w:rFonts w:ascii="Times New Roman" w:hAnsi="Times New Roman" w:cs="Times New Roman"/>
        </w:rPr>
        <w:t>Exps</w:t>
      </w:r>
      <w:proofErr w:type="spellEnd"/>
      <w:r>
        <w:rPr>
          <w:rFonts w:ascii="Times New Roman" w:hAnsi="Times New Roman" w:cs="Times New Roman"/>
        </w:rPr>
        <w:t xml:space="preserve"> (Nov)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£ 395.77</w:t>
      </w:r>
      <w:r>
        <w:rPr>
          <w:rFonts w:ascii="Times New Roman" w:hAnsi="Times New Roman" w:cs="Times New Roman"/>
        </w:rPr>
        <w:tab/>
        <w:t>Paid BACS 13.12.21</w:t>
      </w:r>
    </w:p>
    <w:p w14:paraId="073C69D5" w14:textId="0F7FA8AE" w:rsidR="004D55AD" w:rsidRPr="00007666" w:rsidRDefault="004D55AD" w:rsidP="00646E88">
      <w:pPr>
        <w:pStyle w:val="NoSpacing"/>
        <w:rPr>
          <w:rFonts w:ascii="Times New Roman" w:hAnsi="Times New Roman" w:cs="Times New Roman"/>
        </w:rPr>
      </w:pPr>
      <w:r>
        <w:rPr>
          <w:rFonts w:ascii="Times New Roman" w:hAnsi="Times New Roman" w:cs="Times New Roman"/>
        </w:rPr>
        <w:t xml:space="preserve">HMRC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£ 47.60</w:t>
      </w:r>
      <w:r>
        <w:rPr>
          <w:rFonts w:ascii="Times New Roman" w:hAnsi="Times New Roman" w:cs="Times New Roman"/>
        </w:rPr>
        <w:tab/>
      </w:r>
      <w:r>
        <w:rPr>
          <w:rFonts w:ascii="Times New Roman" w:hAnsi="Times New Roman" w:cs="Times New Roman"/>
        </w:rPr>
        <w:tab/>
        <w:t>Paid BACS 13.12.21</w:t>
      </w:r>
    </w:p>
    <w:p w14:paraId="170CC7B7" w14:textId="77777777" w:rsidR="003F2AD7" w:rsidRDefault="003F2AD7" w:rsidP="007C3A03">
      <w:pPr>
        <w:pStyle w:val="NoSpacing"/>
        <w:rPr>
          <w:rFonts w:ascii="Times New Roman" w:hAnsi="Times New Roman" w:cs="Times New Roman"/>
        </w:rPr>
      </w:pPr>
    </w:p>
    <w:p w14:paraId="2FB53950" w14:textId="450CDD48" w:rsidR="00A87CE1" w:rsidRDefault="00050525" w:rsidP="007C3A03">
      <w:pPr>
        <w:pStyle w:val="NoSpacing"/>
        <w:rPr>
          <w:rFonts w:ascii="Times New Roman" w:hAnsi="Times New Roman" w:cs="Times New Roman"/>
          <w:u w:val="single"/>
        </w:rPr>
      </w:pPr>
      <w:r w:rsidRPr="00050525">
        <w:rPr>
          <w:rFonts w:ascii="Times New Roman" w:hAnsi="Times New Roman" w:cs="Times New Roman"/>
          <w:u w:val="single"/>
        </w:rPr>
        <w:t xml:space="preserve">Invoices to be </w:t>
      </w:r>
      <w:r w:rsidR="00C179C1">
        <w:rPr>
          <w:rFonts w:ascii="Times New Roman" w:hAnsi="Times New Roman" w:cs="Times New Roman"/>
          <w:u w:val="single"/>
        </w:rPr>
        <w:t xml:space="preserve">approved and </w:t>
      </w:r>
      <w:r w:rsidRPr="00050525">
        <w:rPr>
          <w:rFonts w:ascii="Times New Roman" w:hAnsi="Times New Roman" w:cs="Times New Roman"/>
          <w:u w:val="single"/>
        </w:rPr>
        <w:t>paid</w:t>
      </w:r>
    </w:p>
    <w:p w14:paraId="26BACB26" w14:textId="77777777" w:rsidR="00007666" w:rsidRPr="00007666" w:rsidRDefault="00007666" w:rsidP="007C3A0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810"/>
        <w:gridCol w:w="987"/>
        <w:gridCol w:w="4628"/>
      </w:tblGrid>
      <w:tr w:rsidR="00C17738" w14:paraId="647D0FE2" w14:textId="77777777" w:rsidTr="00DF3F92">
        <w:tc>
          <w:tcPr>
            <w:tcW w:w="0" w:type="auto"/>
          </w:tcPr>
          <w:p w14:paraId="11F689BD" w14:textId="1C8B7A02" w:rsidR="00D07ABE" w:rsidRPr="0015442C" w:rsidRDefault="00D07ABE" w:rsidP="007C3A03">
            <w:pPr>
              <w:pStyle w:val="NoSpacing"/>
              <w:rPr>
                <w:rFonts w:ascii="Times New Roman" w:hAnsi="Times New Roman" w:cs="Times New Roman"/>
                <w:b/>
                <w:bCs/>
              </w:rPr>
            </w:pPr>
            <w:bookmarkStart w:id="1" w:name="_Hlk93591179"/>
            <w:r w:rsidRPr="0015442C">
              <w:rPr>
                <w:rFonts w:ascii="Times New Roman" w:hAnsi="Times New Roman" w:cs="Times New Roman"/>
                <w:b/>
                <w:bCs/>
              </w:rPr>
              <w:t>Details</w:t>
            </w:r>
          </w:p>
        </w:tc>
        <w:tc>
          <w:tcPr>
            <w:tcW w:w="0" w:type="auto"/>
          </w:tcPr>
          <w:p w14:paraId="3A0EE43D" w14:textId="781B6740" w:rsidR="00D07ABE" w:rsidRPr="0015442C" w:rsidRDefault="00D07ABE" w:rsidP="007C3A03">
            <w:pPr>
              <w:pStyle w:val="NoSpacing"/>
              <w:rPr>
                <w:rFonts w:ascii="Times New Roman" w:hAnsi="Times New Roman" w:cs="Times New Roman"/>
                <w:b/>
                <w:bCs/>
              </w:rPr>
            </w:pPr>
            <w:r w:rsidRPr="0015442C">
              <w:rPr>
                <w:rFonts w:ascii="Times New Roman" w:hAnsi="Times New Roman" w:cs="Times New Roman"/>
                <w:b/>
                <w:bCs/>
              </w:rPr>
              <w:t>Amount</w:t>
            </w:r>
          </w:p>
        </w:tc>
        <w:tc>
          <w:tcPr>
            <w:tcW w:w="0" w:type="auto"/>
          </w:tcPr>
          <w:p w14:paraId="69E07F35" w14:textId="5174DDE0" w:rsidR="00D07ABE" w:rsidRPr="0015442C" w:rsidRDefault="00D07ABE" w:rsidP="007C3A03">
            <w:pPr>
              <w:pStyle w:val="NoSpacing"/>
              <w:rPr>
                <w:rFonts w:ascii="Times New Roman" w:hAnsi="Times New Roman" w:cs="Times New Roman"/>
                <w:b/>
                <w:bCs/>
              </w:rPr>
            </w:pPr>
            <w:r w:rsidRPr="0015442C">
              <w:rPr>
                <w:rFonts w:ascii="Times New Roman" w:hAnsi="Times New Roman" w:cs="Times New Roman"/>
                <w:b/>
                <w:bCs/>
              </w:rPr>
              <w:t>Statutory Power</w:t>
            </w:r>
          </w:p>
        </w:tc>
      </w:tr>
      <w:tr w:rsidR="00C17738" w14:paraId="25804E40" w14:textId="77777777" w:rsidTr="00DF3F92">
        <w:tc>
          <w:tcPr>
            <w:tcW w:w="0" w:type="auto"/>
          </w:tcPr>
          <w:p w14:paraId="2CD74611" w14:textId="50CEC48F" w:rsidR="00D07ABE" w:rsidRDefault="00802D42" w:rsidP="007C3A03">
            <w:pPr>
              <w:pStyle w:val="NoSpacing"/>
              <w:rPr>
                <w:rFonts w:ascii="Times New Roman" w:hAnsi="Times New Roman" w:cs="Times New Roman"/>
              </w:rPr>
            </w:pPr>
            <w:bookmarkStart w:id="2" w:name="_Hlk86400791"/>
            <w:proofErr w:type="spellStart"/>
            <w:r>
              <w:rPr>
                <w:rFonts w:ascii="Times New Roman" w:hAnsi="Times New Roman" w:cs="Times New Roman"/>
              </w:rPr>
              <w:t>Holwell</w:t>
            </w:r>
            <w:proofErr w:type="spellEnd"/>
            <w:r>
              <w:rPr>
                <w:rFonts w:ascii="Times New Roman" w:hAnsi="Times New Roman" w:cs="Times New Roman"/>
              </w:rPr>
              <w:t xml:space="preserve"> </w:t>
            </w:r>
            <w:r w:rsidR="004D55AD">
              <w:rPr>
                <w:rFonts w:ascii="Times New Roman" w:hAnsi="Times New Roman" w:cs="Times New Roman"/>
              </w:rPr>
              <w:t>Village Hall for PC Meetings</w:t>
            </w:r>
          </w:p>
        </w:tc>
        <w:tc>
          <w:tcPr>
            <w:tcW w:w="0" w:type="auto"/>
          </w:tcPr>
          <w:p w14:paraId="59A7C268" w14:textId="57285831" w:rsidR="00D07ABE" w:rsidRDefault="00F83A95" w:rsidP="007C3A03">
            <w:pPr>
              <w:pStyle w:val="NoSpacing"/>
              <w:rPr>
                <w:rFonts w:ascii="Times New Roman" w:hAnsi="Times New Roman" w:cs="Times New Roman"/>
              </w:rPr>
            </w:pPr>
            <w:r>
              <w:rPr>
                <w:rFonts w:ascii="Times New Roman" w:hAnsi="Times New Roman" w:cs="Times New Roman"/>
              </w:rPr>
              <w:t xml:space="preserve">£ </w:t>
            </w:r>
            <w:r w:rsidR="004D55AD">
              <w:rPr>
                <w:rFonts w:ascii="Times New Roman" w:hAnsi="Times New Roman" w:cs="Times New Roman"/>
              </w:rPr>
              <w:t>52.00</w:t>
            </w:r>
          </w:p>
        </w:tc>
        <w:tc>
          <w:tcPr>
            <w:tcW w:w="0" w:type="auto"/>
          </w:tcPr>
          <w:p w14:paraId="1C55E008" w14:textId="3A1D4BA3" w:rsidR="00D07ABE" w:rsidRDefault="00566143" w:rsidP="007C3A03">
            <w:pPr>
              <w:pStyle w:val="NoSpacing"/>
              <w:rPr>
                <w:rFonts w:ascii="Times New Roman" w:hAnsi="Times New Roman" w:cs="Times New Roman"/>
              </w:rPr>
            </w:pPr>
            <w:r>
              <w:rPr>
                <w:rFonts w:ascii="Times New Roman" w:hAnsi="Times New Roman" w:cs="Times New Roman"/>
              </w:rPr>
              <w:t xml:space="preserve">Local Government Act 1972 </w:t>
            </w:r>
            <w:proofErr w:type="spellStart"/>
            <w:r>
              <w:rPr>
                <w:rFonts w:ascii="Times New Roman" w:hAnsi="Times New Roman" w:cs="Times New Roman"/>
              </w:rPr>
              <w:t>sch</w:t>
            </w:r>
            <w:proofErr w:type="spellEnd"/>
            <w:r>
              <w:rPr>
                <w:rFonts w:ascii="Times New Roman" w:hAnsi="Times New Roman" w:cs="Times New Roman"/>
              </w:rPr>
              <w:t xml:space="preserve"> 12 para 10 (1)</w:t>
            </w:r>
          </w:p>
        </w:tc>
      </w:tr>
      <w:tr w:rsidR="00C17738" w14:paraId="360A9739" w14:textId="77777777" w:rsidTr="008C4A51">
        <w:tc>
          <w:tcPr>
            <w:tcW w:w="0" w:type="auto"/>
          </w:tcPr>
          <w:p w14:paraId="5985E436" w14:textId="1173D233" w:rsidR="00C17738" w:rsidRDefault="00C17738" w:rsidP="00C17738">
            <w:pPr>
              <w:pStyle w:val="NoSpacing"/>
              <w:rPr>
                <w:rFonts w:ascii="Times New Roman" w:hAnsi="Times New Roman" w:cs="Times New Roman"/>
              </w:rPr>
            </w:pPr>
            <w:r w:rsidRPr="00C17738">
              <w:rPr>
                <w:rFonts w:ascii="Times New Roman" w:hAnsi="Times New Roman" w:cs="Times New Roman"/>
              </w:rPr>
              <w:t>Reimbursement Cllr Holt (TSOHOST)</w:t>
            </w:r>
            <w:r w:rsidRPr="00C17738">
              <w:rPr>
                <w:rFonts w:ascii="Times New Roman" w:hAnsi="Times New Roman" w:cs="Times New Roman"/>
              </w:rPr>
              <w:tab/>
              <w:t>Sep</w:t>
            </w:r>
            <w:r w:rsidRPr="00C17738">
              <w:rPr>
                <w:rFonts w:ascii="Times New Roman" w:hAnsi="Times New Roman" w:cs="Times New Roman"/>
              </w:rPr>
              <w:tab/>
            </w:r>
          </w:p>
        </w:tc>
        <w:tc>
          <w:tcPr>
            <w:tcW w:w="0" w:type="auto"/>
          </w:tcPr>
          <w:p w14:paraId="0090E348" w14:textId="6C022C72" w:rsidR="00C17738" w:rsidRDefault="00C17738" w:rsidP="00C17738">
            <w:pPr>
              <w:pStyle w:val="NoSpacing"/>
              <w:rPr>
                <w:rFonts w:ascii="Times New Roman" w:hAnsi="Times New Roman" w:cs="Times New Roman"/>
              </w:rPr>
            </w:pPr>
            <w:r w:rsidRPr="00C17738">
              <w:rPr>
                <w:rFonts w:ascii="Times New Roman" w:hAnsi="Times New Roman" w:cs="Times New Roman"/>
              </w:rPr>
              <w:t>£ 4.31</w:t>
            </w:r>
            <w:r w:rsidRPr="00C17738">
              <w:rPr>
                <w:rFonts w:ascii="Times New Roman" w:hAnsi="Times New Roman" w:cs="Times New Roman"/>
              </w:rPr>
              <w:tab/>
            </w:r>
          </w:p>
        </w:tc>
        <w:tc>
          <w:tcPr>
            <w:tcW w:w="0" w:type="auto"/>
          </w:tcPr>
          <w:p w14:paraId="516BF7B4" w14:textId="3A6194E4" w:rsidR="00C17738" w:rsidRPr="00C17738" w:rsidRDefault="00C17738" w:rsidP="00C17738">
            <w:pPr>
              <w:pStyle w:val="NoSpacing"/>
              <w:rPr>
                <w:rFonts w:ascii="Times New Roman" w:hAnsi="Times New Roman" w:cs="Times New Roman"/>
              </w:rPr>
            </w:pPr>
            <w:r w:rsidRPr="00C17738">
              <w:rPr>
                <w:rFonts w:ascii="Times New Roman" w:hAnsi="Times New Roman" w:cs="Times New Roman"/>
              </w:rPr>
              <w:t>Local Government Act 1972 s142</w:t>
            </w:r>
          </w:p>
        </w:tc>
      </w:tr>
      <w:tr w:rsidR="00C17738" w14:paraId="2250F5CE" w14:textId="77777777" w:rsidTr="00DF3F92">
        <w:tc>
          <w:tcPr>
            <w:tcW w:w="0" w:type="auto"/>
          </w:tcPr>
          <w:p w14:paraId="0878111D" w14:textId="4F5F2DFB" w:rsidR="00C17738" w:rsidRDefault="00C17738" w:rsidP="00C17738">
            <w:pPr>
              <w:pStyle w:val="NoSpacing"/>
              <w:rPr>
                <w:rFonts w:ascii="Times New Roman" w:hAnsi="Times New Roman" w:cs="Times New Roman"/>
              </w:rPr>
            </w:pPr>
            <w:r w:rsidRPr="00C17738">
              <w:rPr>
                <w:rFonts w:ascii="Times New Roman" w:hAnsi="Times New Roman" w:cs="Times New Roman"/>
              </w:rPr>
              <w:t>Reimbursement Cllr Holt (TSOHOST)</w:t>
            </w:r>
            <w:r w:rsidRPr="00C17738">
              <w:rPr>
                <w:rFonts w:ascii="Times New Roman" w:hAnsi="Times New Roman" w:cs="Times New Roman"/>
              </w:rPr>
              <w:tab/>
              <w:t>Oc</w:t>
            </w:r>
            <w:r>
              <w:rPr>
                <w:rFonts w:ascii="Times New Roman" w:hAnsi="Times New Roman" w:cs="Times New Roman"/>
              </w:rPr>
              <w:t>t</w:t>
            </w:r>
          </w:p>
        </w:tc>
        <w:tc>
          <w:tcPr>
            <w:tcW w:w="0" w:type="auto"/>
          </w:tcPr>
          <w:p w14:paraId="01353066" w14:textId="60B4CD5B" w:rsidR="00C17738" w:rsidRDefault="00C17738" w:rsidP="00C17738">
            <w:pPr>
              <w:pStyle w:val="NoSpacing"/>
              <w:rPr>
                <w:rFonts w:ascii="Times New Roman" w:hAnsi="Times New Roman" w:cs="Times New Roman"/>
              </w:rPr>
            </w:pPr>
            <w:r w:rsidRPr="00C17738">
              <w:rPr>
                <w:rFonts w:ascii="Times New Roman" w:hAnsi="Times New Roman" w:cs="Times New Roman"/>
              </w:rPr>
              <w:t>£ 4.31</w:t>
            </w:r>
            <w:r w:rsidRPr="00C17738">
              <w:rPr>
                <w:rFonts w:ascii="Times New Roman" w:hAnsi="Times New Roman" w:cs="Times New Roman"/>
              </w:rPr>
              <w:tab/>
            </w:r>
          </w:p>
        </w:tc>
        <w:tc>
          <w:tcPr>
            <w:tcW w:w="0" w:type="auto"/>
          </w:tcPr>
          <w:p w14:paraId="708E68A2" w14:textId="4C99BB2E" w:rsidR="00C17738" w:rsidRPr="00C17738" w:rsidRDefault="00C17738" w:rsidP="00C17738">
            <w:pPr>
              <w:pStyle w:val="NoSpacing"/>
              <w:rPr>
                <w:rFonts w:ascii="Times New Roman" w:hAnsi="Times New Roman" w:cs="Times New Roman"/>
              </w:rPr>
            </w:pPr>
            <w:r w:rsidRPr="00C17738">
              <w:rPr>
                <w:rFonts w:ascii="Times New Roman" w:hAnsi="Times New Roman" w:cs="Times New Roman"/>
              </w:rPr>
              <w:t>Local Government Act 1972 s142</w:t>
            </w:r>
          </w:p>
        </w:tc>
      </w:tr>
      <w:tr w:rsidR="00C17738" w14:paraId="32F65809" w14:textId="77777777" w:rsidTr="00DF3F92">
        <w:tc>
          <w:tcPr>
            <w:tcW w:w="0" w:type="auto"/>
          </w:tcPr>
          <w:p w14:paraId="4646C1B2" w14:textId="5ACD5504" w:rsidR="00D07ABE" w:rsidRDefault="00F83A95" w:rsidP="00936BA9">
            <w:pPr>
              <w:pStyle w:val="NoSpacing"/>
              <w:rPr>
                <w:rFonts w:ascii="Times New Roman" w:hAnsi="Times New Roman" w:cs="Times New Roman"/>
              </w:rPr>
            </w:pPr>
            <w:bookmarkStart w:id="3" w:name="_Hlk93591388"/>
            <w:bookmarkEnd w:id="2"/>
            <w:r>
              <w:rPr>
                <w:rFonts w:ascii="Times New Roman" w:hAnsi="Times New Roman" w:cs="Times New Roman"/>
              </w:rPr>
              <w:t>Reimbursement Cllr Holt (TSOHOST) Nov</w:t>
            </w:r>
          </w:p>
        </w:tc>
        <w:tc>
          <w:tcPr>
            <w:tcW w:w="0" w:type="auto"/>
          </w:tcPr>
          <w:p w14:paraId="23819857" w14:textId="52773274" w:rsidR="00D07ABE" w:rsidRDefault="00F83A95" w:rsidP="00936BA9">
            <w:pPr>
              <w:pStyle w:val="NoSpacing"/>
              <w:rPr>
                <w:rFonts w:ascii="Times New Roman" w:hAnsi="Times New Roman" w:cs="Times New Roman"/>
              </w:rPr>
            </w:pPr>
            <w:r>
              <w:rPr>
                <w:rFonts w:ascii="Times New Roman" w:hAnsi="Times New Roman" w:cs="Times New Roman"/>
              </w:rPr>
              <w:t>£ 4.31</w:t>
            </w:r>
          </w:p>
        </w:tc>
        <w:tc>
          <w:tcPr>
            <w:tcW w:w="0" w:type="auto"/>
          </w:tcPr>
          <w:p w14:paraId="335A86E9" w14:textId="67284E43" w:rsidR="00D07ABE" w:rsidRDefault="00D07ABE" w:rsidP="00936BA9">
            <w:pPr>
              <w:pStyle w:val="NoSpacing"/>
              <w:rPr>
                <w:rFonts w:ascii="Times New Roman" w:hAnsi="Times New Roman" w:cs="Times New Roman"/>
              </w:rPr>
            </w:pPr>
            <w:r>
              <w:rPr>
                <w:rFonts w:ascii="Times New Roman" w:hAnsi="Times New Roman" w:cs="Times New Roman"/>
              </w:rPr>
              <w:t>Local Government Act 1972 s142</w:t>
            </w:r>
          </w:p>
        </w:tc>
      </w:tr>
      <w:bookmarkEnd w:id="3"/>
      <w:tr w:rsidR="00802D42" w14:paraId="4137D303" w14:textId="77777777" w:rsidTr="00DF3F92">
        <w:tc>
          <w:tcPr>
            <w:tcW w:w="0" w:type="auto"/>
          </w:tcPr>
          <w:p w14:paraId="0C4FCE84" w14:textId="196A2302" w:rsidR="00802D42" w:rsidRPr="00F83A95" w:rsidRDefault="00802D42" w:rsidP="00802D42">
            <w:pPr>
              <w:pStyle w:val="NoSpacing"/>
              <w:rPr>
                <w:rFonts w:ascii="Times New Roman" w:hAnsi="Times New Roman" w:cs="Times New Roman"/>
              </w:rPr>
            </w:pPr>
            <w:r w:rsidRPr="00F83A95">
              <w:rPr>
                <w:rFonts w:ascii="Times New Roman" w:hAnsi="Times New Roman" w:cs="Times New Roman"/>
              </w:rPr>
              <w:t xml:space="preserve">Reimbursement Cllr Holt (TSOHOST) </w:t>
            </w:r>
            <w:r>
              <w:rPr>
                <w:rFonts w:ascii="Times New Roman" w:hAnsi="Times New Roman" w:cs="Times New Roman"/>
              </w:rPr>
              <w:t>Dec</w:t>
            </w:r>
          </w:p>
        </w:tc>
        <w:tc>
          <w:tcPr>
            <w:tcW w:w="0" w:type="auto"/>
          </w:tcPr>
          <w:p w14:paraId="6CB2460A" w14:textId="1E96FCF9" w:rsidR="00802D42" w:rsidRDefault="00802D42" w:rsidP="00802D42">
            <w:pPr>
              <w:pStyle w:val="NoSpacing"/>
              <w:rPr>
                <w:rFonts w:ascii="Times New Roman" w:hAnsi="Times New Roman" w:cs="Times New Roman"/>
              </w:rPr>
            </w:pPr>
            <w:r>
              <w:rPr>
                <w:rFonts w:ascii="Times New Roman" w:hAnsi="Times New Roman" w:cs="Times New Roman"/>
              </w:rPr>
              <w:t>£ 4.31</w:t>
            </w:r>
          </w:p>
        </w:tc>
        <w:tc>
          <w:tcPr>
            <w:tcW w:w="0" w:type="auto"/>
          </w:tcPr>
          <w:p w14:paraId="0E35CE4B" w14:textId="622161E0" w:rsidR="00802D42" w:rsidRPr="00802D42" w:rsidRDefault="00802D42" w:rsidP="00802D42">
            <w:pPr>
              <w:pStyle w:val="NoSpacing"/>
              <w:rPr>
                <w:rFonts w:ascii="Times New Roman" w:hAnsi="Times New Roman" w:cs="Times New Roman"/>
              </w:rPr>
            </w:pPr>
            <w:r w:rsidRPr="00802D42">
              <w:rPr>
                <w:rFonts w:ascii="Times New Roman" w:hAnsi="Times New Roman" w:cs="Times New Roman"/>
              </w:rPr>
              <w:t>Local Government Act 1972 s142</w:t>
            </w:r>
          </w:p>
        </w:tc>
      </w:tr>
      <w:tr w:rsidR="00802D42" w14:paraId="0A94FD8C" w14:textId="77777777" w:rsidTr="00DF3F92">
        <w:tc>
          <w:tcPr>
            <w:tcW w:w="0" w:type="auto"/>
          </w:tcPr>
          <w:p w14:paraId="30EB089F" w14:textId="68A65A47" w:rsidR="00802D42" w:rsidRPr="00F83A95" w:rsidRDefault="00802D42" w:rsidP="00802D42">
            <w:pPr>
              <w:pStyle w:val="NoSpacing"/>
              <w:rPr>
                <w:rFonts w:ascii="Times New Roman" w:hAnsi="Times New Roman" w:cs="Times New Roman"/>
              </w:rPr>
            </w:pPr>
            <w:r w:rsidRPr="00F83A95">
              <w:rPr>
                <w:rFonts w:ascii="Times New Roman" w:hAnsi="Times New Roman" w:cs="Times New Roman"/>
              </w:rPr>
              <w:t xml:space="preserve">Reimbursement Cllr Holt (TSOHOST) </w:t>
            </w:r>
            <w:r>
              <w:rPr>
                <w:rFonts w:ascii="Times New Roman" w:hAnsi="Times New Roman" w:cs="Times New Roman"/>
              </w:rPr>
              <w:t>Jan</w:t>
            </w:r>
          </w:p>
        </w:tc>
        <w:tc>
          <w:tcPr>
            <w:tcW w:w="0" w:type="auto"/>
          </w:tcPr>
          <w:p w14:paraId="43B6812F" w14:textId="2E8737F6" w:rsidR="00802D42" w:rsidRDefault="00802D42" w:rsidP="00802D42">
            <w:pPr>
              <w:pStyle w:val="NoSpacing"/>
              <w:rPr>
                <w:rFonts w:ascii="Times New Roman" w:hAnsi="Times New Roman" w:cs="Times New Roman"/>
              </w:rPr>
            </w:pPr>
            <w:r>
              <w:rPr>
                <w:rFonts w:ascii="Times New Roman" w:hAnsi="Times New Roman" w:cs="Times New Roman"/>
              </w:rPr>
              <w:t>£ 4.31</w:t>
            </w:r>
          </w:p>
        </w:tc>
        <w:tc>
          <w:tcPr>
            <w:tcW w:w="0" w:type="auto"/>
          </w:tcPr>
          <w:p w14:paraId="4B86B9DC" w14:textId="35B4B554" w:rsidR="00802D42" w:rsidRPr="00802D42" w:rsidRDefault="00802D42" w:rsidP="00802D42">
            <w:pPr>
              <w:pStyle w:val="NoSpacing"/>
              <w:rPr>
                <w:rFonts w:ascii="Times New Roman" w:hAnsi="Times New Roman" w:cs="Times New Roman"/>
              </w:rPr>
            </w:pPr>
            <w:r w:rsidRPr="00802D42">
              <w:rPr>
                <w:rFonts w:ascii="Times New Roman" w:hAnsi="Times New Roman" w:cs="Times New Roman"/>
              </w:rPr>
              <w:t>Local Government Act 1972 s142</w:t>
            </w:r>
          </w:p>
        </w:tc>
      </w:tr>
      <w:tr w:rsidR="00C17738" w14:paraId="75BDBFA5" w14:textId="77777777" w:rsidTr="00DF3F92">
        <w:tc>
          <w:tcPr>
            <w:tcW w:w="0" w:type="auto"/>
          </w:tcPr>
          <w:p w14:paraId="2F9C1E5F" w14:textId="0B3EEE61" w:rsidR="00D07ABE" w:rsidRDefault="00F83A95" w:rsidP="00936BA9">
            <w:pPr>
              <w:pStyle w:val="NoSpacing"/>
              <w:rPr>
                <w:rFonts w:ascii="Times New Roman" w:hAnsi="Times New Roman" w:cs="Times New Roman"/>
              </w:rPr>
            </w:pPr>
            <w:r>
              <w:rPr>
                <w:rFonts w:ascii="Times New Roman" w:hAnsi="Times New Roman" w:cs="Times New Roman"/>
              </w:rPr>
              <w:t>Parish Clerk Wage</w:t>
            </w:r>
          </w:p>
        </w:tc>
        <w:tc>
          <w:tcPr>
            <w:tcW w:w="0" w:type="auto"/>
          </w:tcPr>
          <w:p w14:paraId="1345F8D5" w14:textId="334742E6" w:rsidR="00D07ABE" w:rsidRDefault="00F43333" w:rsidP="00936BA9">
            <w:pPr>
              <w:pStyle w:val="NoSpacing"/>
              <w:rPr>
                <w:rFonts w:ascii="Times New Roman" w:hAnsi="Times New Roman" w:cs="Times New Roman"/>
              </w:rPr>
            </w:pPr>
            <w:r>
              <w:rPr>
                <w:rFonts w:ascii="Times New Roman" w:hAnsi="Times New Roman" w:cs="Times New Roman"/>
              </w:rPr>
              <w:t>£ 238.34</w:t>
            </w:r>
          </w:p>
        </w:tc>
        <w:tc>
          <w:tcPr>
            <w:tcW w:w="0" w:type="auto"/>
          </w:tcPr>
          <w:p w14:paraId="7EDCBFF9" w14:textId="65B55D94" w:rsidR="00D07ABE" w:rsidRDefault="00D07ABE" w:rsidP="00936BA9">
            <w:pPr>
              <w:pStyle w:val="NoSpacing"/>
              <w:rPr>
                <w:rFonts w:ascii="Times New Roman" w:hAnsi="Times New Roman" w:cs="Times New Roman"/>
              </w:rPr>
            </w:pPr>
            <w:r>
              <w:rPr>
                <w:rFonts w:ascii="Times New Roman" w:hAnsi="Times New Roman" w:cs="Times New Roman"/>
              </w:rPr>
              <w:t>Local Government Act 1972 s112</w:t>
            </w:r>
          </w:p>
        </w:tc>
      </w:tr>
      <w:tr w:rsidR="00C17738" w14:paraId="0C1F16BE" w14:textId="77777777" w:rsidTr="00DF3F92">
        <w:tc>
          <w:tcPr>
            <w:tcW w:w="0" w:type="auto"/>
          </w:tcPr>
          <w:p w14:paraId="0B6E1774" w14:textId="7B85BD78" w:rsidR="00D07ABE" w:rsidRPr="00994BF4" w:rsidRDefault="00802D42" w:rsidP="00936BA9">
            <w:pPr>
              <w:pStyle w:val="NoSpacing"/>
              <w:rPr>
                <w:rFonts w:ascii="Times New Roman" w:hAnsi="Times New Roman" w:cs="Times New Roman"/>
                <w:sz w:val="20"/>
                <w:szCs w:val="20"/>
              </w:rPr>
            </w:pPr>
            <w:r w:rsidRPr="00994BF4">
              <w:rPr>
                <w:rFonts w:ascii="Times New Roman" w:hAnsi="Times New Roman" w:cs="Times New Roman"/>
                <w:sz w:val="20"/>
                <w:szCs w:val="20"/>
              </w:rPr>
              <w:t xml:space="preserve">Donation to </w:t>
            </w:r>
            <w:proofErr w:type="spellStart"/>
            <w:r w:rsidRPr="00994BF4">
              <w:rPr>
                <w:rFonts w:ascii="Times New Roman" w:hAnsi="Times New Roman" w:cs="Times New Roman"/>
                <w:sz w:val="20"/>
                <w:szCs w:val="20"/>
              </w:rPr>
              <w:t>Holwell</w:t>
            </w:r>
            <w:proofErr w:type="spellEnd"/>
            <w:r w:rsidRPr="00994BF4">
              <w:rPr>
                <w:rFonts w:ascii="Times New Roman" w:hAnsi="Times New Roman" w:cs="Times New Roman"/>
                <w:sz w:val="20"/>
                <w:szCs w:val="20"/>
              </w:rPr>
              <w:t xml:space="preserve"> PCC towards upkeep of Churchyard</w:t>
            </w:r>
          </w:p>
        </w:tc>
        <w:tc>
          <w:tcPr>
            <w:tcW w:w="0" w:type="auto"/>
          </w:tcPr>
          <w:p w14:paraId="19867005" w14:textId="0135109B" w:rsidR="00D07ABE" w:rsidRDefault="00934F95" w:rsidP="00936BA9">
            <w:pPr>
              <w:pStyle w:val="NoSpacing"/>
              <w:rPr>
                <w:rFonts w:ascii="Times New Roman" w:hAnsi="Times New Roman" w:cs="Times New Roman"/>
              </w:rPr>
            </w:pPr>
            <w:r>
              <w:rPr>
                <w:rFonts w:ascii="Times New Roman" w:hAnsi="Times New Roman" w:cs="Times New Roman"/>
              </w:rPr>
              <w:t xml:space="preserve">£ </w:t>
            </w:r>
            <w:r w:rsidR="00802D42">
              <w:rPr>
                <w:rFonts w:ascii="Times New Roman" w:hAnsi="Times New Roman" w:cs="Times New Roman"/>
              </w:rPr>
              <w:t>200</w:t>
            </w:r>
            <w:r>
              <w:rPr>
                <w:rFonts w:ascii="Times New Roman" w:hAnsi="Times New Roman" w:cs="Times New Roman"/>
              </w:rPr>
              <w:t>.00</w:t>
            </w:r>
          </w:p>
        </w:tc>
        <w:tc>
          <w:tcPr>
            <w:tcW w:w="0" w:type="auto"/>
          </w:tcPr>
          <w:p w14:paraId="7DA05D0F" w14:textId="62560754" w:rsidR="00D07ABE" w:rsidRDefault="00612AFD" w:rsidP="00936BA9">
            <w:pPr>
              <w:pStyle w:val="NoSpacing"/>
              <w:rPr>
                <w:rFonts w:ascii="Times New Roman" w:hAnsi="Times New Roman" w:cs="Times New Roman"/>
              </w:rPr>
            </w:pPr>
            <w:r>
              <w:rPr>
                <w:rFonts w:ascii="Times New Roman" w:hAnsi="Times New Roman" w:cs="Times New Roman"/>
              </w:rPr>
              <w:t>Local Government Act 1972 s139 (1)</w:t>
            </w:r>
            <w:r w:rsidR="00994BF4">
              <w:rPr>
                <w:rFonts w:ascii="Times New Roman" w:hAnsi="Times New Roman" w:cs="Times New Roman"/>
              </w:rPr>
              <w:t>/Section 137</w:t>
            </w:r>
          </w:p>
        </w:tc>
      </w:tr>
      <w:tr w:rsidR="00612AFD" w14:paraId="20547F86" w14:textId="77777777" w:rsidTr="00DF3F92">
        <w:tc>
          <w:tcPr>
            <w:tcW w:w="0" w:type="auto"/>
          </w:tcPr>
          <w:p w14:paraId="1A30A4E1" w14:textId="4D64D7C1" w:rsidR="00612AFD" w:rsidRDefault="00612AFD" w:rsidP="00612AFD">
            <w:pPr>
              <w:pStyle w:val="NoSpacing"/>
              <w:rPr>
                <w:rFonts w:ascii="Times New Roman" w:hAnsi="Times New Roman" w:cs="Times New Roman"/>
              </w:rPr>
            </w:pPr>
            <w:r>
              <w:rPr>
                <w:rFonts w:ascii="Times New Roman" w:hAnsi="Times New Roman" w:cs="Times New Roman"/>
              </w:rPr>
              <w:t>Donation to Samaritans</w:t>
            </w:r>
          </w:p>
        </w:tc>
        <w:tc>
          <w:tcPr>
            <w:tcW w:w="0" w:type="auto"/>
          </w:tcPr>
          <w:p w14:paraId="573212C5" w14:textId="02785FE8" w:rsidR="00612AFD" w:rsidRDefault="00612AFD" w:rsidP="00612AFD">
            <w:pPr>
              <w:pStyle w:val="NoSpacing"/>
              <w:rPr>
                <w:rFonts w:ascii="Times New Roman" w:hAnsi="Times New Roman" w:cs="Times New Roman"/>
              </w:rPr>
            </w:pPr>
            <w:r>
              <w:rPr>
                <w:rFonts w:ascii="Times New Roman" w:hAnsi="Times New Roman" w:cs="Times New Roman"/>
              </w:rPr>
              <w:t>£ 50.00</w:t>
            </w:r>
          </w:p>
        </w:tc>
        <w:tc>
          <w:tcPr>
            <w:tcW w:w="0" w:type="auto"/>
          </w:tcPr>
          <w:p w14:paraId="3706F0E6" w14:textId="3D393992" w:rsidR="00612AFD" w:rsidRPr="00612AFD" w:rsidRDefault="00612AFD" w:rsidP="00612AFD">
            <w:pPr>
              <w:pStyle w:val="NoSpacing"/>
              <w:rPr>
                <w:rFonts w:ascii="Times New Roman" w:hAnsi="Times New Roman" w:cs="Times New Roman"/>
              </w:rPr>
            </w:pPr>
            <w:r w:rsidRPr="00612AFD">
              <w:rPr>
                <w:rFonts w:ascii="Times New Roman" w:hAnsi="Times New Roman" w:cs="Times New Roman"/>
              </w:rPr>
              <w:t>Local Government Act 1972 s139 (1)</w:t>
            </w:r>
            <w:r w:rsidR="00994BF4">
              <w:rPr>
                <w:rFonts w:ascii="Times New Roman" w:hAnsi="Times New Roman" w:cs="Times New Roman"/>
              </w:rPr>
              <w:t>/Section 137</w:t>
            </w:r>
          </w:p>
        </w:tc>
      </w:tr>
      <w:tr w:rsidR="00612AFD" w14:paraId="1FC5129E" w14:textId="77777777" w:rsidTr="00DF3F92">
        <w:tc>
          <w:tcPr>
            <w:tcW w:w="0" w:type="auto"/>
          </w:tcPr>
          <w:p w14:paraId="36CC8CEE" w14:textId="0D8E8715" w:rsidR="00612AFD" w:rsidRDefault="00612AFD" w:rsidP="00612AFD">
            <w:pPr>
              <w:pStyle w:val="NoSpacing"/>
              <w:rPr>
                <w:rFonts w:ascii="Times New Roman" w:hAnsi="Times New Roman" w:cs="Times New Roman"/>
              </w:rPr>
            </w:pPr>
            <w:r>
              <w:rPr>
                <w:rFonts w:ascii="Times New Roman" w:hAnsi="Times New Roman" w:cs="Times New Roman"/>
              </w:rPr>
              <w:t>Donation to Citizens Advice Bureau</w:t>
            </w:r>
          </w:p>
        </w:tc>
        <w:tc>
          <w:tcPr>
            <w:tcW w:w="0" w:type="auto"/>
          </w:tcPr>
          <w:p w14:paraId="604762D9" w14:textId="25CD6646" w:rsidR="00612AFD" w:rsidRDefault="00612AFD" w:rsidP="00612AFD">
            <w:pPr>
              <w:pStyle w:val="NoSpacing"/>
              <w:rPr>
                <w:rFonts w:ascii="Times New Roman" w:hAnsi="Times New Roman" w:cs="Times New Roman"/>
              </w:rPr>
            </w:pPr>
            <w:r>
              <w:rPr>
                <w:rFonts w:ascii="Times New Roman" w:hAnsi="Times New Roman" w:cs="Times New Roman"/>
              </w:rPr>
              <w:t>£ 100.00</w:t>
            </w:r>
          </w:p>
        </w:tc>
        <w:tc>
          <w:tcPr>
            <w:tcW w:w="0" w:type="auto"/>
          </w:tcPr>
          <w:p w14:paraId="2DA7F740" w14:textId="7D2D3C7C" w:rsidR="00612AFD" w:rsidRPr="00612AFD" w:rsidRDefault="00612AFD" w:rsidP="00612AFD">
            <w:pPr>
              <w:pStyle w:val="NoSpacing"/>
              <w:rPr>
                <w:rFonts w:ascii="Times New Roman" w:hAnsi="Times New Roman" w:cs="Times New Roman"/>
              </w:rPr>
            </w:pPr>
            <w:r w:rsidRPr="00612AFD">
              <w:rPr>
                <w:rFonts w:ascii="Times New Roman" w:hAnsi="Times New Roman" w:cs="Times New Roman"/>
              </w:rPr>
              <w:t>Local Government Act 1972 s139 (1)</w:t>
            </w:r>
            <w:r w:rsidR="00994BF4">
              <w:rPr>
                <w:rFonts w:ascii="Times New Roman" w:hAnsi="Times New Roman" w:cs="Times New Roman"/>
              </w:rPr>
              <w:t>/Section 137</w:t>
            </w:r>
          </w:p>
        </w:tc>
      </w:tr>
      <w:bookmarkEnd w:id="1"/>
    </w:tbl>
    <w:p w14:paraId="7BFCCCFF" w14:textId="77777777" w:rsidR="00B97110" w:rsidRPr="002B2A55" w:rsidRDefault="00B97110" w:rsidP="007C3A03">
      <w:pPr>
        <w:pStyle w:val="NoSpacing"/>
        <w:rPr>
          <w:rFonts w:ascii="Times New Roman" w:hAnsi="Times New Roman" w:cs="Times New Roman"/>
        </w:rPr>
      </w:pPr>
    </w:p>
    <w:p w14:paraId="23DFCF0C" w14:textId="0BA4FB2F" w:rsidR="00C75275" w:rsidRDefault="00C75275" w:rsidP="007C3A03">
      <w:pPr>
        <w:pStyle w:val="NoSpacing"/>
        <w:rPr>
          <w:rFonts w:ascii="Times New Roman" w:hAnsi="Times New Roman" w:cs="Times New Roman"/>
          <w:u w:val="single"/>
        </w:rPr>
      </w:pPr>
      <w:r>
        <w:rPr>
          <w:rFonts w:ascii="Times New Roman" w:hAnsi="Times New Roman" w:cs="Times New Roman"/>
          <w:u w:val="single"/>
        </w:rPr>
        <w:t>Monies Received</w:t>
      </w:r>
    </w:p>
    <w:p w14:paraId="5761EF41" w14:textId="339CBC43" w:rsidR="00FF7237" w:rsidRDefault="00FE15C8" w:rsidP="007C3A03">
      <w:pPr>
        <w:pStyle w:val="NoSpacing"/>
        <w:rPr>
          <w:rFonts w:ascii="Times New Roman" w:hAnsi="Times New Roman" w:cs="Times New Roman"/>
        </w:rPr>
      </w:pPr>
      <w:r>
        <w:rPr>
          <w:rFonts w:ascii="Times New Roman" w:hAnsi="Times New Roman" w:cs="Times New Roman"/>
        </w:rPr>
        <w:t>None</w:t>
      </w:r>
    </w:p>
    <w:p w14:paraId="1EEF1FEC" w14:textId="77777777" w:rsidR="00FE15C8" w:rsidRDefault="00FE15C8" w:rsidP="007C3A03">
      <w:pPr>
        <w:pStyle w:val="NoSpacing"/>
        <w:rPr>
          <w:rFonts w:ascii="Times New Roman" w:hAnsi="Times New Roman" w:cs="Times New Roman"/>
        </w:rPr>
      </w:pPr>
    </w:p>
    <w:p w14:paraId="012A3558" w14:textId="16FDF964" w:rsidR="008D3437" w:rsidRDefault="00FE15C8" w:rsidP="007C3A03">
      <w:pPr>
        <w:pStyle w:val="NoSpacing"/>
        <w:rPr>
          <w:noProof/>
        </w:rPr>
      </w:pPr>
      <w:r w:rsidRPr="00FE15C8">
        <w:rPr>
          <w:noProof/>
          <w:lang w:eastAsia="en-GB"/>
        </w:rPr>
        <w:drawing>
          <wp:inline distT="0" distB="0" distL="0" distR="0" wp14:anchorId="57E8126B" wp14:editId="098D90F0">
            <wp:extent cx="30861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876300"/>
                    </a:xfrm>
                    <a:prstGeom prst="rect">
                      <a:avLst/>
                    </a:prstGeom>
                    <a:noFill/>
                    <a:ln>
                      <a:noFill/>
                    </a:ln>
                  </pic:spPr>
                </pic:pic>
              </a:graphicData>
            </a:graphic>
          </wp:inline>
        </w:drawing>
      </w:r>
    </w:p>
    <w:p w14:paraId="68B888D7" w14:textId="4D47D317" w:rsidR="00160AFF" w:rsidRDefault="00160AFF" w:rsidP="007C3A03">
      <w:pPr>
        <w:pStyle w:val="NoSpacing"/>
        <w:rPr>
          <w:rFonts w:ascii="Times New Roman" w:hAnsi="Times New Roman" w:cs="Times New Roman"/>
        </w:rPr>
      </w:pPr>
    </w:p>
    <w:p w14:paraId="17E480E8" w14:textId="77777777" w:rsidR="00B703E1" w:rsidRPr="007C3A03" w:rsidRDefault="00B703E1" w:rsidP="007C3A03">
      <w:pPr>
        <w:pStyle w:val="NoSpacing"/>
        <w:rPr>
          <w:rFonts w:ascii="Times New Roman" w:hAnsi="Times New Roman" w:cs="Times New Roman"/>
        </w:rPr>
      </w:pPr>
    </w:p>
    <w:p w14:paraId="4BA7C517" w14:textId="359661B9" w:rsidR="003C4446" w:rsidRDefault="007C3A03" w:rsidP="007556D0">
      <w:pPr>
        <w:pStyle w:val="NoSpacing"/>
        <w:rPr>
          <w:rFonts w:ascii="Times New Roman" w:hAnsi="Times New Roman" w:cs="Times New Roman"/>
          <w:b/>
          <w:u w:val="single"/>
        </w:rPr>
      </w:pPr>
      <w:r w:rsidRPr="00050525">
        <w:rPr>
          <w:rFonts w:ascii="Times New Roman" w:hAnsi="Times New Roman" w:cs="Times New Roman"/>
          <w:b/>
        </w:rPr>
        <w:t>C</w:t>
      </w:r>
      <w:r w:rsidRPr="007C3A03">
        <w:rPr>
          <w:rFonts w:ascii="Times New Roman" w:hAnsi="Times New Roman" w:cs="Times New Roman"/>
        </w:rPr>
        <w:tab/>
      </w:r>
      <w:r w:rsidRPr="007C3A03">
        <w:rPr>
          <w:rFonts w:ascii="Times New Roman" w:hAnsi="Times New Roman" w:cs="Times New Roman"/>
          <w:b/>
          <w:u w:val="single"/>
        </w:rPr>
        <w:t>CORRESPONDE</w:t>
      </w:r>
      <w:r w:rsidR="00007666">
        <w:rPr>
          <w:rFonts w:ascii="Times New Roman" w:hAnsi="Times New Roman" w:cs="Times New Roman"/>
          <w:b/>
          <w:u w:val="single"/>
        </w:rPr>
        <w:t>NCE</w:t>
      </w:r>
    </w:p>
    <w:p w14:paraId="652FD477" w14:textId="647C3547" w:rsidR="00007666" w:rsidRDefault="00007666" w:rsidP="00FE15C8">
      <w:pPr>
        <w:pStyle w:val="NoSpacing"/>
        <w:numPr>
          <w:ilvl w:val="0"/>
          <w:numId w:val="19"/>
        </w:numPr>
        <w:rPr>
          <w:rFonts w:ascii="Times New Roman" w:hAnsi="Times New Roman" w:cs="Times New Roman"/>
        </w:rPr>
      </w:pPr>
      <w:r w:rsidRPr="00007666">
        <w:rPr>
          <w:rFonts w:ascii="Times New Roman" w:hAnsi="Times New Roman" w:cs="Times New Roman"/>
        </w:rPr>
        <w:t>Dorset Council Community Governance Review</w:t>
      </w:r>
      <w:r>
        <w:rPr>
          <w:rFonts w:ascii="Times New Roman" w:hAnsi="Times New Roman" w:cs="Times New Roman"/>
        </w:rPr>
        <w:t xml:space="preserve"> – notification of new timetable</w:t>
      </w:r>
    </w:p>
    <w:p w14:paraId="3F173D49" w14:textId="78393D77" w:rsidR="0018238F" w:rsidRPr="00FE15C8" w:rsidRDefault="00B527E1" w:rsidP="00FE15C8">
      <w:pPr>
        <w:pStyle w:val="ListParagraph"/>
        <w:numPr>
          <w:ilvl w:val="0"/>
          <w:numId w:val="19"/>
        </w:numPr>
        <w:rPr>
          <w:rFonts w:ascii="Times New Roman" w:hAnsi="Times New Roman" w:cs="Times New Roman"/>
        </w:rPr>
      </w:pPr>
      <w:r w:rsidRPr="00FE15C8">
        <w:rPr>
          <w:rFonts w:ascii="Times New Roman" w:hAnsi="Times New Roman" w:cs="Times New Roman"/>
        </w:rPr>
        <w:t>Proposed Blue Badge Car Park Charging Policy – comments by 2 February</w:t>
      </w:r>
    </w:p>
    <w:p w14:paraId="3BF127AA" w14:textId="5CE8CD29" w:rsidR="00C4310F" w:rsidRPr="00D847D9" w:rsidRDefault="00C4310F" w:rsidP="00474972">
      <w:pPr>
        <w:pStyle w:val="NoSpacing"/>
        <w:rPr>
          <w:rFonts w:ascii="Times New Roman" w:hAnsi="Times New Roman" w:cs="Times New Roman"/>
        </w:rPr>
      </w:pPr>
    </w:p>
    <w:sectPr w:rsidR="00C4310F" w:rsidRPr="00D847D9" w:rsidSect="008F0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6123"/>
    <w:multiLevelType w:val="hybridMultilevel"/>
    <w:tmpl w:val="804C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74222"/>
    <w:multiLevelType w:val="hybridMultilevel"/>
    <w:tmpl w:val="CA94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3499E"/>
    <w:multiLevelType w:val="hybridMultilevel"/>
    <w:tmpl w:val="0B8E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7667E"/>
    <w:multiLevelType w:val="hybridMultilevel"/>
    <w:tmpl w:val="56E0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46976"/>
    <w:multiLevelType w:val="hybridMultilevel"/>
    <w:tmpl w:val="1E08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F4869"/>
    <w:multiLevelType w:val="hybridMultilevel"/>
    <w:tmpl w:val="743A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22052"/>
    <w:multiLevelType w:val="hybridMultilevel"/>
    <w:tmpl w:val="213E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87B57"/>
    <w:multiLevelType w:val="hybridMultilevel"/>
    <w:tmpl w:val="F85A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37FA"/>
    <w:multiLevelType w:val="hybridMultilevel"/>
    <w:tmpl w:val="4184B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CB1374"/>
    <w:multiLevelType w:val="hybridMultilevel"/>
    <w:tmpl w:val="DFF6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773DE"/>
    <w:multiLevelType w:val="hybridMultilevel"/>
    <w:tmpl w:val="A6C6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D4C35"/>
    <w:multiLevelType w:val="hybridMultilevel"/>
    <w:tmpl w:val="9B2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F2129"/>
    <w:multiLevelType w:val="hybridMultilevel"/>
    <w:tmpl w:val="DA1E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540A7"/>
    <w:multiLevelType w:val="hybridMultilevel"/>
    <w:tmpl w:val="F28E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C20D0"/>
    <w:multiLevelType w:val="hybridMultilevel"/>
    <w:tmpl w:val="0B9C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5520D"/>
    <w:multiLevelType w:val="hybridMultilevel"/>
    <w:tmpl w:val="1D52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17CA6"/>
    <w:multiLevelType w:val="hybridMultilevel"/>
    <w:tmpl w:val="79BE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F71EF"/>
    <w:multiLevelType w:val="hybridMultilevel"/>
    <w:tmpl w:val="44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50C2F"/>
    <w:multiLevelType w:val="hybridMultilevel"/>
    <w:tmpl w:val="4AD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7"/>
  </w:num>
  <w:num w:numId="5">
    <w:abstractNumId w:val="1"/>
  </w:num>
  <w:num w:numId="6">
    <w:abstractNumId w:val="18"/>
  </w:num>
  <w:num w:numId="7">
    <w:abstractNumId w:val="13"/>
  </w:num>
  <w:num w:numId="8">
    <w:abstractNumId w:val="16"/>
  </w:num>
  <w:num w:numId="9">
    <w:abstractNumId w:val="9"/>
  </w:num>
  <w:num w:numId="10">
    <w:abstractNumId w:val="3"/>
  </w:num>
  <w:num w:numId="11">
    <w:abstractNumId w:val="11"/>
  </w:num>
  <w:num w:numId="12">
    <w:abstractNumId w:val="10"/>
  </w:num>
  <w:num w:numId="13">
    <w:abstractNumId w:val="14"/>
  </w:num>
  <w:num w:numId="14">
    <w:abstractNumId w:val="6"/>
  </w:num>
  <w:num w:numId="15">
    <w:abstractNumId w:val="0"/>
  </w:num>
  <w:num w:numId="16">
    <w:abstractNumId w:val="12"/>
  </w:num>
  <w:num w:numId="17">
    <w:abstractNumId w:val="2"/>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03"/>
    <w:rsid w:val="000049CD"/>
    <w:rsid w:val="00007666"/>
    <w:rsid w:val="00011E83"/>
    <w:rsid w:val="00014E7A"/>
    <w:rsid w:val="00015098"/>
    <w:rsid w:val="00025430"/>
    <w:rsid w:val="00031A7F"/>
    <w:rsid w:val="00033536"/>
    <w:rsid w:val="00042C68"/>
    <w:rsid w:val="000448A3"/>
    <w:rsid w:val="000472B1"/>
    <w:rsid w:val="00050525"/>
    <w:rsid w:val="000567B7"/>
    <w:rsid w:val="0006428D"/>
    <w:rsid w:val="0006761E"/>
    <w:rsid w:val="00070881"/>
    <w:rsid w:val="0007101D"/>
    <w:rsid w:val="00072A5A"/>
    <w:rsid w:val="0007405A"/>
    <w:rsid w:val="00074AFA"/>
    <w:rsid w:val="00075E0F"/>
    <w:rsid w:val="00083411"/>
    <w:rsid w:val="0008490E"/>
    <w:rsid w:val="00090790"/>
    <w:rsid w:val="000A32F9"/>
    <w:rsid w:val="000B0BF3"/>
    <w:rsid w:val="000B2801"/>
    <w:rsid w:val="000B56DF"/>
    <w:rsid w:val="000B5927"/>
    <w:rsid w:val="000C00C4"/>
    <w:rsid w:val="000C6F50"/>
    <w:rsid w:val="000D24B7"/>
    <w:rsid w:val="000E68D6"/>
    <w:rsid w:val="000E690C"/>
    <w:rsid w:val="000F3829"/>
    <w:rsid w:val="00105D8B"/>
    <w:rsid w:val="001109A3"/>
    <w:rsid w:val="001148C5"/>
    <w:rsid w:val="0011612E"/>
    <w:rsid w:val="00116BA8"/>
    <w:rsid w:val="001214EE"/>
    <w:rsid w:val="00122DDF"/>
    <w:rsid w:val="0012421B"/>
    <w:rsid w:val="00146C09"/>
    <w:rsid w:val="00151776"/>
    <w:rsid w:val="00151A53"/>
    <w:rsid w:val="0015442C"/>
    <w:rsid w:val="00160AFF"/>
    <w:rsid w:val="0016226B"/>
    <w:rsid w:val="0016731B"/>
    <w:rsid w:val="00170AA8"/>
    <w:rsid w:val="00177ED7"/>
    <w:rsid w:val="0018238F"/>
    <w:rsid w:val="0018378F"/>
    <w:rsid w:val="001846BD"/>
    <w:rsid w:val="00185530"/>
    <w:rsid w:val="00190F2F"/>
    <w:rsid w:val="00192536"/>
    <w:rsid w:val="001A7D5E"/>
    <w:rsid w:val="001B7C38"/>
    <w:rsid w:val="001C070A"/>
    <w:rsid w:val="001C563E"/>
    <w:rsid w:val="001C5EED"/>
    <w:rsid w:val="001C7993"/>
    <w:rsid w:val="001D029C"/>
    <w:rsid w:val="001D0AFE"/>
    <w:rsid w:val="001D1F5D"/>
    <w:rsid w:val="001D44F6"/>
    <w:rsid w:val="001D501F"/>
    <w:rsid w:val="001E5DA5"/>
    <w:rsid w:val="001E5E03"/>
    <w:rsid w:val="001E704B"/>
    <w:rsid w:val="001F095C"/>
    <w:rsid w:val="001F1835"/>
    <w:rsid w:val="001F190F"/>
    <w:rsid w:val="001F1950"/>
    <w:rsid w:val="001F3754"/>
    <w:rsid w:val="001F4F18"/>
    <w:rsid w:val="002028F6"/>
    <w:rsid w:val="0020546B"/>
    <w:rsid w:val="00213F5E"/>
    <w:rsid w:val="00214F7D"/>
    <w:rsid w:val="00224602"/>
    <w:rsid w:val="002264CA"/>
    <w:rsid w:val="00227C8D"/>
    <w:rsid w:val="00235E88"/>
    <w:rsid w:val="00251A27"/>
    <w:rsid w:val="002521EE"/>
    <w:rsid w:val="00252B34"/>
    <w:rsid w:val="002530F2"/>
    <w:rsid w:val="00254D58"/>
    <w:rsid w:val="00266D39"/>
    <w:rsid w:val="0026747E"/>
    <w:rsid w:val="0028255B"/>
    <w:rsid w:val="00285D04"/>
    <w:rsid w:val="002871DF"/>
    <w:rsid w:val="002917E2"/>
    <w:rsid w:val="00293720"/>
    <w:rsid w:val="00294DF2"/>
    <w:rsid w:val="00296142"/>
    <w:rsid w:val="002A5C5F"/>
    <w:rsid w:val="002A5DF8"/>
    <w:rsid w:val="002A6100"/>
    <w:rsid w:val="002A7643"/>
    <w:rsid w:val="002B2A55"/>
    <w:rsid w:val="002C097B"/>
    <w:rsid w:val="002C421A"/>
    <w:rsid w:val="002D219D"/>
    <w:rsid w:val="002D458C"/>
    <w:rsid w:val="002E0648"/>
    <w:rsid w:val="002F056E"/>
    <w:rsid w:val="002F39D3"/>
    <w:rsid w:val="002F5841"/>
    <w:rsid w:val="002F5A5F"/>
    <w:rsid w:val="00302C35"/>
    <w:rsid w:val="003034BF"/>
    <w:rsid w:val="003056AD"/>
    <w:rsid w:val="0031736D"/>
    <w:rsid w:val="003233FE"/>
    <w:rsid w:val="00332229"/>
    <w:rsid w:val="0035648E"/>
    <w:rsid w:val="00362A5D"/>
    <w:rsid w:val="00363F99"/>
    <w:rsid w:val="003647F5"/>
    <w:rsid w:val="00374D47"/>
    <w:rsid w:val="003823E1"/>
    <w:rsid w:val="00385468"/>
    <w:rsid w:val="0038717E"/>
    <w:rsid w:val="00393973"/>
    <w:rsid w:val="003943D4"/>
    <w:rsid w:val="0039675B"/>
    <w:rsid w:val="003A1C23"/>
    <w:rsid w:val="003A5FCB"/>
    <w:rsid w:val="003B2603"/>
    <w:rsid w:val="003B30E3"/>
    <w:rsid w:val="003B52DF"/>
    <w:rsid w:val="003B5B65"/>
    <w:rsid w:val="003C4446"/>
    <w:rsid w:val="003C4739"/>
    <w:rsid w:val="003C6131"/>
    <w:rsid w:val="003D45F6"/>
    <w:rsid w:val="003D578E"/>
    <w:rsid w:val="003D60CB"/>
    <w:rsid w:val="003E23EE"/>
    <w:rsid w:val="003E3320"/>
    <w:rsid w:val="003E67E8"/>
    <w:rsid w:val="003F2AD7"/>
    <w:rsid w:val="003F3B4C"/>
    <w:rsid w:val="003F7A98"/>
    <w:rsid w:val="00410B54"/>
    <w:rsid w:val="00422782"/>
    <w:rsid w:val="0043602F"/>
    <w:rsid w:val="00436DCE"/>
    <w:rsid w:val="0044124E"/>
    <w:rsid w:val="0044565D"/>
    <w:rsid w:val="00450A86"/>
    <w:rsid w:val="004512D6"/>
    <w:rsid w:val="00451DA7"/>
    <w:rsid w:val="00454CAA"/>
    <w:rsid w:val="00470D4D"/>
    <w:rsid w:val="004712FB"/>
    <w:rsid w:val="00472E50"/>
    <w:rsid w:val="004736F8"/>
    <w:rsid w:val="004740CF"/>
    <w:rsid w:val="00474972"/>
    <w:rsid w:val="00477355"/>
    <w:rsid w:val="00491830"/>
    <w:rsid w:val="004971B2"/>
    <w:rsid w:val="004A4E27"/>
    <w:rsid w:val="004B172F"/>
    <w:rsid w:val="004B3CC0"/>
    <w:rsid w:val="004B41FD"/>
    <w:rsid w:val="004C47C3"/>
    <w:rsid w:val="004C495A"/>
    <w:rsid w:val="004C6CC7"/>
    <w:rsid w:val="004D08FA"/>
    <w:rsid w:val="004D1BA5"/>
    <w:rsid w:val="004D30ED"/>
    <w:rsid w:val="004D3BE5"/>
    <w:rsid w:val="004D55AD"/>
    <w:rsid w:val="004E2A60"/>
    <w:rsid w:val="004E30D8"/>
    <w:rsid w:val="004E7DD0"/>
    <w:rsid w:val="004F0E21"/>
    <w:rsid w:val="004F149F"/>
    <w:rsid w:val="004F2773"/>
    <w:rsid w:val="004F485B"/>
    <w:rsid w:val="004F7919"/>
    <w:rsid w:val="00502206"/>
    <w:rsid w:val="00503C75"/>
    <w:rsid w:val="00506169"/>
    <w:rsid w:val="00511FCA"/>
    <w:rsid w:val="00521AC3"/>
    <w:rsid w:val="00523B95"/>
    <w:rsid w:val="00524E23"/>
    <w:rsid w:val="0052783A"/>
    <w:rsid w:val="005334AA"/>
    <w:rsid w:val="00535232"/>
    <w:rsid w:val="00537546"/>
    <w:rsid w:val="005404DD"/>
    <w:rsid w:val="00541B4B"/>
    <w:rsid w:val="00550FB1"/>
    <w:rsid w:val="00555ADE"/>
    <w:rsid w:val="005577ED"/>
    <w:rsid w:val="005612CF"/>
    <w:rsid w:val="00561965"/>
    <w:rsid w:val="0056502D"/>
    <w:rsid w:val="00566143"/>
    <w:rsid w:val="00570D57"/>
    <w:rsid w:val="00582682"/>
    <w:rsid w:val="00593D15"/>
    <w:rsid w:val="005A30E4"/>
    <w:rsid w:val="005B2FD8"/>
    <w:rsid w:val="005B3E03"/>
    <w:rsid w:val="005D3E04"/>
    <w:rsid w:val="005D6F16"/>
    <w:rsid w:val="005E3466"/>
    <w:rsid w:val="005E519B"/>
    <w:rsid w:val="005E58CD"/>
    <w:rsid w:val="005E78D6"/>
    <w:rsid w:val="005F10A2"/>
    <w:rsid w:val="005F42AA"/>
    <w:rsid w:val="005F5981"/>
    <w:rsid w:val="00601730"/>
    <w:rsid w:val="00607AF8"/>
    <w:rsid w:val="006119ED"/>
    <w:rsid w:val="00612AFD"/>
    <w:rsid w:val="006164E1"/>
    <w:rsid w:val="006233B2"/>
    <w:rsid w:val="00623A7C"/>
    <w:rsid w:val="00623E65"/>
    <w:rsid w:val="00626CED"/>
    <w:rsid w:val="006323B0"/>
    <w:rsid w:val="00634AEE"/>
    <w:rsid w:val="00641F63"/>
    <w:rsid w:val="00644578"/>
    <w:rsid w:val="00645F99"/>
    <w:rsid w:val="00646E88"/>
    <w:rsid w:val="00653AC9"/>
    <w:rsid w:val="00654B1C"/>
    <w:rsid w:val="00655907"/>
    <w:rsid w:val="006670CA"/>
    <w:rsid w:val="00676160"/>
    <w:rsid w:val="006762E6"/>
    <w:rsid w:val="006831DD"/>
    <w:rsid w:val="00693B61"/>
    <w:rsid w:val="006B313A"/>
    <w:rsid w:val="006B45CB"/>
    <w:rsid w:val="006B54FC"/>
    <w:rsid w:val="006C32D1"/>
    <w:rsid w:val="006D1272"/>
    <w:rsid w:val="006D5734"/>
    <w:rsid w:val="006E2878"/>
    <w:rsid w:val="006E5D9E"/>
    <w:rsid w:val="007066F5"/>
    <w:rsid w:val="00710A77"/>
    <w:rsid w:val="00714468"/>
    <w:rsid w:val="007209DF"/>
    <w:rsid w:val="007249E2"/>
    <w:rsid w:val="00725A0C"/>
    <w:rsid w:val="00725E42"/>
    <w:rsid w:val="00732423"/>
    <w:rsid w:val="007331D3"/>
    <w:rsid w:val="00733ECE"/>
    <w:rsid w:val="007472F0"/>
    <w:rsid w:val="00747D12"/>
    <w:rsid w:val="00752873"/>
    <w:rsid w:val="007556D0"/>
    <w:rsid w:val="00771C8C"/>
    <w:rsid w:val="0077335A"/>
    <w:rsid w:val="00773510"/>
    <w:rsid w:val="0077537A"/>
    <w:rsid w:val="00777260"/>
    <w:rsid w:val="00781B7A"/>
    <w:rsid w:val="0079164F"/>
    <w:rsid w:val="0079278D"/>
    <w:rsid w:val="00794B64"/>
    <w:rsid w:val="00796F50"/>
    <w:rsid w:val="007B2862"/>
    <w:rsid w:val="007B562E"/>
    <w:rsid w:val="007B600F"/>
    <w:rsid w:val="007C3A03"/>
    <w:rsid w:val="007C50B1"/>
    <w:rsid w:val="007C7ED3"/>
    <w:rsid w:val="007D4E72"/>
    <w:rsid w:val="007F2B45"/>
    <w:rsid w:val="007F2E15"/>
    <w:rsid w:val="007F4C52"/>
    <w:rsid w:val="00801A6D"/>
    <w:rsid w:val="00802D42"/>
    <w:rsid w:val="00812780"/>
    <w:rsid w:val="008201AA"/>
    <w:rsid w:val="008266AD"/>
    <w:rsid w:val="00832F33"/>
    <w:rsid w:val="008412CD"/>
    <w:rsid w:val="008441F4"/>
    <w:rsid w:val="00847F5B"/>
    <w:rsid w:val="008520A9"/>
    <w:rsid w:val="0085348F"/>
    <w:rsid w:val="00854283"/>
    <w:rsid w:val="00855BC1"/>
    <w:rsid w:val="00855C51"/>
    <w:rsid w:val="00855D3C"/>
    <w:rsid w:val="00874D90"/>
    <w:rsid w:val="00890A64"/>
    <w:rsid w:val="00891BF4"/>
    <w:rsid w:val="00894D28"/>
    <w:rsid w:val="008A240B"/>
    <w:rsid w:val="008A36D0"/>
    <w:rsid w:val="008B2990"/>
    <w:rsid w:val="008B6096"/>
    <w:rsid w:val="008C181C"/>
    <w:rsid w:val="008C48AF"/>
    <w:rsid w:val="008D126A"/>
    <w:rsid w:val="008D1C27"/>
    <w:rsid w:val="008D3437"/>
    <w:rsid w:val="008D410D"/>
    <w:rsid w:val="008E00AB"/>
    <w:rsid w:val="008E30F1"/>
    <w:rsid w:val="008E3895"/>
    <w:rsid w:val="008E7FC9"/>
    <w:rsid w:val="008F0091"/>
    <w:rsid w:val="008F0C21"/>
    <w:rsid w:val="009104A7"/>
    <w:rsid w:val="00912431"/>
    <w:rsid w:val="0091408F"/>
    <w:rsid w:val="00915639"/>
    <w:rsid w:val="009216C1"/>
    <w:rsid w:val="00926A13"/>
    <w:rsid w:val="00933BB0"/>
    <w:rsid w:val="009343EE"/>
    <w:rsid w:val="00934F95"/>
    <w:rsid w:val="00936BA9"/>
    <w:rsid w:val="009473F8"/>
    <w:rsid w:val="00960BEA"/>
    <w:rsid w:val="00960FCA"/>
    <w:rsid w:val="0096375D"/>
    <w:rsid w:val="00963843"/>
    <w:rsid w:val="00984743"/>
    <w:rsid w:val="00990E0F"/>
    <w:rsid w:val="00992E97"/>
    <w:rsid w:val="00994BF4"/>
    <w:rsid w:val="009A0589"/>
    <w:rsid w:val="009A1B7C"/>
    <w:rsid w:val="009B79B8"/>
    <w:rsid w:val="009C205D"/>
    <w:rsid w:val="009C233B"/>
    <w:rsid w:val="009D4D50"/>
    <w:rsid w:val="009D4E23"/>
    <w:rsid w:val="009E06C4"/>
    <w:rsid w:val="009E1550"/>
    <w:rsid w:val="009E29AF"/>
    <w:rsid w:val="009F4D4A"/>
    <w:rsid w:val="009F68D9"/>
    <w:rsid w:val="00A05AB1"/>
    <w:rsid w:val="00A33B1B"/>
    <w:rsid w:val="00A34726"/>
    <w:rsid w:val="00A37B2B"/>
    <w:rsid w:val="00A5085E"/>
    <w:rsid w:val="00A5423A"/>
    <w:rsid w:val="00A57EE1"/>
    <w:rsid w:val="00A6290A"/>
    <w:rsid w:val="00A700A0"/>
    <w:rsid w:val="00A7486D"/>
    <w:rsid w:val="00A7557A"/>
    <w:rsid w:val="00A75E37"/>
    <w:rsid w:val="00A77B52"/>
    <w:rsid w:val="00A8161C"/>
    <w:rsid w:val="00A83B01"/>
    <w:rsid w:val="00A87CE1"/>
    <w:rsid w:val="00A901E8"/>
    <w:rsid w:val="00A95E47"/>
    <w:rsid w:val="00AC403C"/>
    <w:rsid w:val="00AC7E5F"/>
    <w:rsid w:val="00AD3803"/>
    <w:rsid w:val="00AD5B9F"/>
    <w:rsid w:val="00AD64F1"/>
    <w:rsid w:val="00AF1946"/>
    <w:rsid w:val="00AF2B60"/>
    <w:rsid w:val="00B02DA4"/>
    <w:rsid w:val="00B04A7C"/>
    <w:rsid w:val="00B1034E"/>
    <w:rsid w:val="00B10F57"/>
    <w:rsid w:val="00B11D77"/>
    <w:rsid w:val="00B14B80"/>
    <w:rsid w:val="00B14C51"/>
    <w:rsid w:val="00B151F2"/>
    <w:rsid w:val="00B277B7"/>
    <w:rsid w:val="00B35D90"/>
    <w:rsid w:val="00B45DD7"/>
    <w:rsid w:val="00B505B6"/>
    <w:rsid w:val="00B527E1"/>
    <w:rsid w:val="00B55FA9"/>
    <w:rsid w:val="00B662F1"/>
    <w:rsid w:val="00B703E1"/>
    <w:rsid w:val="00B82F17"/>
    <w:rsid w:val="00B83385"/>
    <w:rsid w:val="00B8512A"/>
    <w:rsid w:val="00B97110"/>
    <w:rsid w:val="00BA025E"/>
    <w:rsid w:val="00BA15B9"/>
    <w:rsid w:val="00BB4161"/>
    <w:rsid w:val="00BC08E3"/>
    <w:rsid w:val="00BD3779"/>
    <w:rsid w:val="00BD412C"/>
    <w:rsid w:val="00BD4941"/>
    <w:rsid w:val="00BD628F"/>
    <w:rsid w:val="00BD7E53"/>
    <w:rsid w:val="00BE3E4E"/>
    <w:rsid w:val="00BE596C"/>
    <w:rsid w:val="00C0415F"/>
    <w:rsid w:val="00C04F0C"/>
    <w:rsid w:val="00C062FB"/>
    <w:rsid w:val="00C063A1"/>
    <w:rsid w:val="00C10405"/>
    <w:rsid w:val="00C11708"/>
    <w:rsid w:val="00C17738"/>
    <w:rsid w:val="00C179C1"/>
    <w:rsid w:val="00C228A8"/>
    <w:rsid w:val="00C24885"/>
    <w:rsid w:val="00C266A8"/>
    <w:rsid w:val="00C2721D"/>
    <w:rsid w:val="00C324F3"/>
    <w:rsid w:val="00C34A9E"/>
    <w:rsid w:val="00C42EC7"/>
    <w:rsid w:val="00C4310F"/>
    <w:rsid w:val="00C453B4"/>
    <w:rsid w:val="00C54044"/>
    <w:rsid w:val="00C5541E"/>
    <w:rsid w:val="00C626B1"/>
    <w:rsid w:val="00C64F78"/>
    <w:rsid w:val="00C75275"/>
    <w:rsid w:val="00C76D16"/>
    <w:rsid w:val="00C8747C"/>
    <w:rsid w:val="00C87F39"/>
    <w:rsid w:val="00C919CC"/>
    <w:rsid w:val="00C93746"/>
    <w:rsid w:val="00CA16CE"/>
    <w:rsid w:val="00CA3426"/>
    <w:rsid w:val="00CB44B8"/>
    <w:rsid w:val="00CB6EE8"/>
    <w:rsid w:val="00CC33C2"/>
    <w:rsid w:val="00CC410F"/>
    <w:rsid w:val="00CC5F7A"/>
    <w:rsid w:val="00CC7965"/>
    <w:rsid w:val="00CD3AF4"/>
    <w:rsid w:val="00CE2034"/>
    <w:rsid w:val="00CE6AAE"/>
    <w:rsid w:val="00CF0D31"/>
    <w:rsid w:val="00D00FB1"/>
    <w:rsid w:val="00D01F58"/>
    <w:rsid w:val="00D06936"/>
    <w:rsid w:val="00D07ABE"/>
    <w:rsid w:val="00D21706"/>
    <w:rsid w:val="00D26815"/>
    <w:rsid w:val="00D30C98"/>
    <w:rsid w:val="00D51167"/>
    <w:rsid w:val="00D51BA7"/>
    <w:rsid w:val="00D73C14"/>
    <w:rsid w:val="00D838BC"/>
    <w:rsid w:val="00D847D9"/>
    <w:rsid w:val="00D85508"/>
    <w:rsid w:val="00D95696"/>
    <w:rsid w:val="00D96E16"/>
    <w:rsid w:val="00DA248B"/>
    <w:rsid w:val="00DA2E46"/>
    <w:rsid w:val="00DB15FE"/>
    <w:rsid w:val="00DB36AE"/>
    <w:rsid w:val="00DB6039"/>
    <w:rsid w:val="00DB797E"/>
    <w:rsid w:val="00DC4E05"/>
    <w:rsid w:val="00DC69E0"/>
    <w:rsid w:val="00DC7898"/>
    <w:rsid w:val="00DF3F92"/>
    <w:rsid w:val="00E01697"/>
    <w:rsid w:val="00E0344A"/>
    <w:rsid w:val="00E039B3"/>
    <w:rsid w:val="00E05C8C"/>
    <w:rsid w:val="00E1755B"/>
    <w:rsid w:val="00E25923"/>
    <w:rsid w:val="00E31964"/>
    <w:rsid w:val="00E37E9D"/>
    <w:rsid w:val="00E404FB"/>
    <w:rsid w:val="00E47D91"/>
    <w:rsid w:val="00E526BD"/>
    <w:rsid w:val="00E55ABF"/>
    <w:rsid w:val="00E572E9"/>
    <w:rsid w:val="00E64735"/>
    <w:rsid w:val="00E65BC1"/>
    <w:rsid w:val="00E8720C"/>
    <w:rsid w:val="00EB5554"/>
    <w:rsid w:val="00EC146C"/>
    <w:rsid w:val="00EC507E"/>
    <w:rsid w:val="00EE010F"/>
    <w:rsid w:val="00EE6419"/>
    <w:rsid w:val="00EF6D03"/>
    <w:rsid w:val="00EF7083"/>
    <w:rsid w:val="00EF73FD"/>
    <w:rsid w:val="00EF7DEE"/>
    <w:rsid w:val="00F0569E"/>
    <w:rsid w:val="00F103B8"/>
    <w:rsid w:val="00F10B0C"/>
    <w:rsid w:val="00F13D0D"/>
    <w:rsid w:val="00F2736D"/>
    <w:rsid w:val="00F30BEA"/>
    <w:rsid w:val="00F32771"/>
    <w:rsid w:val="00F3401B"/>
    <w:rsid w:val="00F43333"/>
    <w:rsid w:val="00F444B8"/>
    <w:rsid w:val="00F67A6D"/>
    <w:rsid w:val="00F737A5"/>
    <w:rsid w:val="00F76E14"/>
    <w:rsid w:val="00F83A95"/>
    <w:rsid w:val="00F867D3"/>
    <w:rsid w:val="00F919D4"/>
    <w:rsid w:val="00F97D88"/>
    <w:rsid w:val="00FA0EFD"/>
    <w:rsid w:val="00FA1884"/>
    <w:rsid w:val="00FA71CA"/>
    <w:rsid w:val="00FA76A0"/>
    <w:rsid w:val="00FB2166"/>
    <w:rsid w:val="00FB7708"/>
    <w:rsid w:val="00FB7B07"/>
    <w:rsid w:val="00FC49AE"/>
    <w:rsid w:val="00FC7AE7"/>
    <w:rsid w:val="00FD296C"/>
    <w:rsid w:val="00FE1060"/>
    <w:rsid w:val="00FE15C8"/>
    <w:rsid w:val="00FE1675"/>
    <w:rsid w:val="00FE4409"/>
    <w:rsid w:val="00FF50DD"/>
    <w:rsid w:val="00FF574A"/>
    <w:rsid w:val="00FF7237"/>
    <w:rsid w:val="00FF735A"/>
    <w:rsid w:val="00FF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B2AA"/>
  <w15:chartTrackingRefBased/>
  <w15:docId w15:val="{B00B8FE6-E663-471D-AD80-8C38AE43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7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03"/>
    <w:pPr>
      <w:spacing w:after="0" w:line="240" w:lineRule="auto"/>
    </w:pPr>
  </w:style>
  <w:style w:type="character" w:styleId="Hyperlink">
    <w:name w:val="Hyperlink"/>
    <w:basedOn w:val="DefaultParagraphFont"/>
    <w:uiPriority w:val="99"/>
    <w:semiHidden/>
    <w:unhideWhenUsed/>
    <w:rsid w:val="00474972"/>
    <w:rPr>
      <w:color w:val="0000FF"/>
      <w:u w:val="single"/>
    </w:rPr>
  </w:style>
  <w:style w:type="paragraph" w:styleId="NormalWeb">
    <w:name w:val="Normal (Web)"/>
    <w:basedOn w:val="Normal"/>
    <w:uiPriority w:val="99"/>
    <w:unhideWhenUsed/>
    <w:rsid w:val="00A37B2B"/>
    <w:pPr>
      <w:spacing w:before="100" w:beforeAutospacing="1" w:after="100" w:afterAutospacing="1"/>
    </w:pPr>
  </w:style>
  <w:style w:type="paragraph" w:styleId="ListParagraph">
    <w:name w:val="List Paragraph"/>
    <w:basedOn w:val="Normal"/>
    <w:uiPriority w:val="34"/>
    <w:qFormat/>
    <w:rsid w:val="00A6290A"/>
    <w:pPr>
      <w:ind w:left="720"/>
      <w:contextualSpacing/>
    </w:pPr>
  </w:style>
  <w:style w:type="paragraph" w:styleId="PlainText">
    <w:name w:val="Plain Text"/>
    <w:basedOn w:val="Normal"/>
    <w:link w:val="PlainTextChar"/>
    <w:uiPriority w:val="99"/>
    <w:unhideWhenUsed/>
    <w:rsid w:val="002264CA"/>
    <w:rPr>
      <w:rFonts w:cstheme="minorBidi"/>
      <w:szCs w:val="21"/>
      <w:lang w:eastAsia="en-US"/>
    </w:rPr>
  </w:style>
  <w:style w:type="character" w:customStyle="1" w:styleId="PlainTextChar">
    <w:name w:val="Plain Text Char"/>
    <w:basedOn w:val="DefaultParagraphFont"/>
    <w:link w:val="PlainText"/>
    <w:uiPriority w:val="99"/>
    <w:rsid w:val="002264CA"/>
    <w:rPr>
      <w:rFonts w:ascii="Calibri" w:hAnsi="Calibri"/>
      <w:szCs w:val="21"/>
    </w:rPr>
  </w:style>
  <w:style w:type="table" w:styleId="TableGrid">
    <w:name w:val="Table Grid"/>
    <w:basedOn w:val="TableNormal"/>
    <w:uiPriority w:val="39"/>
    <w:rsid w:val="00DF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46E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3665">
      <w:bodyDiv w:val="1"/>
      <w:marLeft w:val="0"/>
      <w:marRight w:val="0"/>
      <w:marTop w:val="0"/>
      <w:marBottom w:val="0"/>
      <w:divBdr>
        <w:top w:val="none" w:sz="0" w:space="0" w:color="auto"/>
        <w:left w:val="none" w:sz="0" w:space="0" w:color="auto"/>
        <w:bottom w:val="none" w:sz="0" w:space="0" w:color="auto"/>
        <w:right w:val="none" w:sz="0" w:space="0" w:color="auto"/>
      </w:divBdr>
    </w:div>
    <w:div w:id="187721494">
      <w:bodyDiv w:val="1"/>
      <w:marLeft w:val="0"/>
      <w:marRight w:val="0"/>
      <w:marTop w:val="0"/>
      <w:marBottom w:val="0"/>
      <w:divBdr>
        <w:top w:val="none" w:sz="0" w:space="0" w:color="auto"/>
        <w:left w:val="none" w:sz="0" w:space="0" w:color="auto"/>
        <w:bottom w:val="none" w:sz="0" w:space="0" w:color="auto"/>
        <w:right w:val="none" w:sz="0" w:space="0" w:color="auto"/>
      </w:divBdr>
    </w:div>
    <w:div w:id="331759407">
      <w:bodyDiv w:val="1"/>
      <w:marLeft w:val="0"/>
      <w:marRight w:val="0"/>
      <w:marTop w:val="0"/>
      <w:marBottom w:val="0"/>
      <w:divBdr>
        <w:top w:val="none" w:sz="0" w:space="0" w:color="auto"/>
        <w:left w:val="none" w:sz="0" w:space="0" w:color="auto"/>
        <w:bottom w:val="none" w:sz="0" w:space="0" w:color="auto"/>
        <w:right w:val="none" w:sz="0" w:space="0" w:color="auto"/>
      </w:divBdr>
    </w:div>
    <w:div w:id="432559355">
      <w:bodyDiv w:val="1"/>
      <w:marLeft w:val="0"/>
      <w:marRight w:val="0"/>
      <w:marTop w:val="0"/>
      <w:marBottom w:val="0"/>
      <w:divBdr>
        <w:top w:val="none" w:sz="0" w:space="0" w:color="auto"/>
        <w:left w:val="none" w:sz="0" w:space="0" w:color="auto"/>
        <w:bottom w:val="none" w:sz="0" w:space="0" w:color="auto"/>
        <w:right w:val="none" w:sz="0" w:space="0" w:color="auto"/>
      </w:divBdr>
    </w:div>
    <w:div w:id="546062704">
      <w:bodyDiv w:val="1"/>
      <w:marLeft w:val="0"/>
      <w:marRight w:val="0"/>
      <w:marTop w:val="0"/>
      <w:marBottom w:val="0"/>
      <w:divBdr>
        <w:top w:val="none" w:sz="0" w:space="0" w:color="auto"/>
        <w:left w:val="none" w:sz="0" w:space="0" w:color="auto"/>
        <w:bottom w:val="none" w:sz="0" w:space="0" w:color="auto"/>
        <w:right w:val="none" w:sz="0" w:space="0" w:color="auto"/>
      </w:divBdr>
    </w:div>
    <w:div w:id="691149751">
      <w:bodyDiv w:val="1"/>
      <w:marLeft w:val="0"/>
      <w:marRight w:val="0"/>
      <w:marTop w:val="0"/>
      <w:marBottom w:val="0"/>
      <w:divBdr>
        <w:top w:val="none" w:sz="0" w:space="0" w:color="auto"/>
        <w:left w:val="none" w:sz="0" w:space="0" w:color="auto"/>
        <w:bottom w:val="none" w:sz="0" w:space="0" w:color="auto"/>
        <w:right w:val="none" w:sz="0" w:space="0" w:color="auto"/>
      </w:divBdr>
    </w:div>
    <w:div w:id="708649812">
      <w:bodyDiv w:val="1"/>
      <w:marLeft w:val="0"/>
      <w:marRight w:val="0"/>
      <w:marTop w:val="0"/>
      <w:marBottom w:val="0"/>
      <w:divBdr>
        <w:top w:val="none" w:sz="0" w:space="0" w:color="auto"/>
        <w:left w:val="none" w:sz="0" w:space="0" w:color="auto"/>
        <w:bottom w:val="none" w:sz="0" w:space="0" w:color="auto"/>
        <w:right w:val="none" w:sz="0" w:space="0" w:color="auto"/>
      </w:divBdr>
    </w:div>
    <w:div w:id="808714864">
      <w:bodyDiv w:val="1"/>
      <w:marLeft w:val="0"/>
      <w:marRight w:val="0"/>
      <w:marTop w:val="0"/>
      <w:marBottom w:val="0"/>
      <w:divBdr>
        <w:top w:val="none" w:sz="0" w:space="0" w:color="auto"/>
        <w:left w:val="none" w:sz="0" w:space="0" w:color="auto"/>
        <w:bottom w:val="none" w:sz="0" w:space="0" w:color="auto"/>
        <w:right w:val="none" w:sz="0" w:space="0" w:color="auto"/>
      </w:divBdr>
    </w:div>
    <w:div w:id="923145442">
      <w:bodyDiv w:val="1"/>
      <w:marLeft w:val="0"/>
      <w:marRight w:val="0"/>
      <w:marTop w:val="0"/>
      <w:marBottom w:val="0"/>
      <w:divBdr>
        <w:top w:val="none" w:sz="0" w:space="0" w:color="auto"/>
        <w:left w:val="none" w:sz="0" w:space="0" w:color="auto"/>
        <w:bottom w:val="none" w:sz="0" w:space="0" w:color="auto"/>
        <w:right w:val="none" w:sz="0" w:space="0" w:color="auto"/>
      </w:divBdr>
    </w:div>
    <w:div w:id="1334454853">
      <w:bodyDiv w:val="1"/>
      <w:marLeft w:val="0"/>
      <w:marRight w:val="0"/>
      <w:marTop w:val="0"/>
      <w:marBottom w:val="0"/>
      <w:divBdr>
        <w:top w:val="none" w:sz="0" w:space="0" w:color="auto"/>
        <w:left w:val="none" w:sz="0" w:space="0" w:color="auto"/>
        <w:bottom w:val="none" w:sz="0" w:space="0" w:color="auto"/>
        <w:right w:val="none" w:sz="0" w:space="0" w:color="auto"/>
      </w:divBdr>
    </w:div>
    <w:div w:id="1447650428">
      <w:bodyDiv w:val="1"/>
      <w:marLeft w:val="0"/>
      <w:marRight w:val="0"/>
      <w:marTop w:val="0"/>
      <w:marBottom w:val="0"/>
      <w:divBdr>
        <w:top w:val="none" w:sz="0" w:space="0" w:color="auto"/>
        <w:left w:val="none" w:sz="0" w:space="0" w:color="auto"/>
        <w:bottom w:val="none" w:sz="0" w:space="0" w:color="auto"/>
        <w:right w:val="none" w:sz="0" w:space="0" w:color="auto"/>
      </w:divBdr>
    </w:div>
    <w:div w:id="1451169493">
      <w:bodyDiv w:val="1"/>
      <w:marLeft w:val="0"/>
      <w:marRight w:val="0"/>
      <w:marTop w:val="0"/>
      <w:marBottom w:val="0"/>
      <w:divBdr>
        <w:top w:val="none" w:sz="0" w:space="0" w:color="auto"/>
        <w:left w:val="none" w:sz="0" w:space="0" w:color="auto"/>
        <w:bottom w:val="none" w:sz="0" w:space="0" w:color="auto"/>
        <w:right w:val="none" w:sz="0" w:space="0" w:color="auto"/>
      </w:divBdr>
    </w:div>
    <w:div w:id="1479034066">
      <w:bodyDiv w:val="1"/>
      <w:marLeft w:val="0"/>
      <w:marRight w:val="0"/>
      <w:marTop w:val="0"/>
      <w:marBottom w:val="0"/>
      <w:divBdr>
        <w:top w:val="none" w:sz="0" w:space="0" w:color="auto"/>
        <w:left w:val="none" w:sz="0" w:space="0" w:color="auto"/>
        <w:bottom w:val="none" w:sz="0" w:space="0" w:color="auto"/>
        <w:right w:val="none" w:sz="0" w:space="0" w:color="auto"/>
      </w:divBdr>
    </w:div>
    <w:div w:id="1570187763">
      <w:bodyDiv w:val="1"/>
      <w:marLeft w:val="0"/>
      <w:marRight w:val="0"/>
      <w:marTop w:val="0"/>
      <w:marBottom w:val="0"/>
      <w:divBdr>
        <w:top w:val="none" w:sz="0" w:space="0" w:color="auto"/>
        <w:left w:val="none" w:sz="0" w:space="0" w:color="auto"/>
        <w:bottom w:val="none" w:sz="0" w:space="0" w:color="auto"/>
        <w:right w:val="none" w:sz="0" w:space="0" w:color="auto"/>
      </w:divBdr>
    </w:div>
    <w:div w:id="21376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 Holt</cp:lastModifiedBy>
  <cp:revision>2</cp:revision>
  <cp:lastPrinted>2021-10-29T13:27:00Z</cp:lastPrinted>
  <dcterms:created xsi:type="dcterms:W3CDTF">2023-01-04T15:47:00Z</dcterms:created>
  <dcterms:modified xsi:type="dcterms:W3CDTF">2023-01-04T15:47:00Z</dcterms:modified>
</cp:coreProperties>
</file>